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9F" w:rsidRDefault="00F217B2">
      <w:pPr>
        <w:spacing w:line="560" w:lineRule="exact"/>
        <w:jc w:val="center"/>
        <w:rPr>
          <w:rFonts w:ascii="方正小标宋简体" w:eastAsia="方正小标宋简体"/>
          <w:color w:val="000000"/>
          <w:sz w:val="44"/>
          <w:szCs w:val="44"/>
        </w:rPr>
      </w:pPr>
      <w:bookmarkStart w:id="0" w:name="OLE_LINK1"/>
      <w:r>
        <w:rPr>
          <w:rFonts w:ascii="方正小标宋简体" w:eastAsia="方正小标宋简体" w:hint="eastAsia"/>
          <w:color w:val="000000"/>
          <w:sz w:val="44"/>
          <w:szCs w:val="44"/>
        </w:rPr>
        <w:t>关于</w:t>
      </w:r>
      <w:r w:rsidR="00EE46A7">
        <w:rPr>
          <w:rFonts w:ascii="方正小标宋简体" w:eastAsia="方正小标宋简体" w:hint="eastAsia"/>
          <w:color w:val="000000"/>
          <w:sz w:val="44"/>
          <w:szCs w:val="44"/>
        </w:rPr>
        <w:t>举办</w:t>
      </w:r>
      <w:r w:rsidR="00E87A9F" w:rsidRPr="00E87A9F">
        <w:rPr>
          <w:rFonts w:ascii="方正小标宋简体" w:eastAsia="方正小标宋简体" w:hint="eastAsia"/>
          <w:color w:val="000000"/>
          <w:sz w:val="44"/>
          <w:szCs w:val="44"/>
        </w:rPr>
        <w:t>2017年</w:t>
      </w:r>
      <w:r>
        <w:rPr>
          <w:rFonts w:ascii="方正小标宋简体" w:eastAsia="方正小标宋简体" w:hint="eastAsia"/>
          <w:color w:val="000000"/>
          <w:sz w:val="44"/>
          <w:szCs w:val="44"/>
        </w:rPr>
        <w:t>广西中职学前教育专业</w:t>
      </w:r>
    </w:p>
    <w:p w:rsidR="00AD5BB5" w:rsidRDefault="00F217B2" w:rsidP="00E87A9F">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转岗教师能力提升培训班的通知</w:t>
      </w:r>
    </w:p>
    <w:bookmarkEnd w:id="0"/>
    <w:p w:rsidR="00AD5BB5" w:rsidRDefault="00AD5BB5">
      <w:pPr>
        <w:widowControl/>
        <w:spacing w:line="560" w:lineRule="exact"/>
        <w:jc w:val="left"/>
        <w:rPr>
          <w:rFonts w:ascii="Times New Roman" w:eastAsia="仿宋_GB2312" w:hAnsi="Times New Roman" w:cs="Times New Roman"/>
          <w:sz w:val="32"/>
          <w:szCs w:val="32"/>
        </w:rPr>
      </w:pPr>
    </w:p>
    <w:p w:rsidR="009C79CE" w:rsidRDefault="009C79CE">
      <w:pPr>
        <w:widowControl/>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各中等</w:t>
      </w:r>
      <w:r>
        <w:rPr>
          <w:rFonts w:ascii="Times New Roman" w:eastAsia="仿宋_GB2312" w:hAnsi="Times New Roman" w:cs="Times New Roman"/>
          <w:sz w:val="32"/>
          <w:szCs w:val="32"/>
        </w:rPr>
        <w:t>职业学校：</w:t>
      </w:r>
    </w:p>
    <w:p w:rsidR="009C79CE" w:rsidRPr="009C79CE" w:rsidRDefault="00E87A9F" w:rsidP="0020224A">
      <w:pPr>
        <w:widowControl/>
        <w:spacing w:line="560" w:lineRule="exact"/>
        <w:ind w:firstLineChars="200" w:firstLine="640"/>
        <w:jc w:val="left"/>
        <w:rPr>
          <w:rFonts w:ascii="Times New Roman" w:eastAsia="仿宋_GB2312" w:hAnsi="Times New Roman" w:cs="Times New Roman"/>
          <w:sz w:val="32"/>
          <w:szCs w:val="32"/>
        </w:rPr>
      </w:pPr>
      <w:r w:rsidRPr="00E87A9F">
        <w:rPr>
          <w:rFonts w:ascii="Times New Roman" w:eastAsia="仿宋_GB2312" w:hAnsi="Times New Roman" w:cs="Times New Roman" w:hint="eastAsia"/>
          <w:sz w:val="32"/>
          <w:szCs w:val="32"/>
        </w:rPr>
        <w:t>为了贯彻落实《教育部关于深化职业教育教学改革全面提高人才培养质量的若干意见》的相关精神，推进我</w:t>
      </w:r>
      <w:r>
        <w:rPr>
          <w:rFonts w:ascii="Times New Roman" w:eastAsia="仿宋_GB2312" w:hAnsi="Times New Roman" w:cs="Times New Roman" w:hint="eastAsia"/>
          <w:sz w:val="32"/>
          <w:szCs w:val="32"/>
        </w:rPr>
        <w:t>区</w:t>
      </w:r>
      <w:r w:rsidRPr="00E87A9F">
        <w:rPr>
          <w:rFonts w:ascii="Times New Roman" w:eastAsia="仿宋_GB2312" w:hAnsi="Times New Roman" w:cs="Times New Roman" w:hint="eastAsia"/>
          <w:sz w:val="32"/>
          <w:szCs w:val="32"/>
        </w:rPr>
        <w:t>中职学校学前教育专业教育教学改革和中高职衔接工作，加强专业课程建设，</w:t>
      </w:r>
      <w:r>
        <w:rPr>
          <w:rFonts w:ascii="Times New Roman" w:eastAsia="仿宋_GB2312" w:hAnsi="Times New Roman" w:cs="Times New Roman" w:hint="eastAsia"/>
          <w:sz w:val="32"/>
          <w:szCs w:val="32"/>
        </w:rPr>
        <w:t>提升</w:t>
      </w:r>
      <w:r>
        <w:rPr>
          <w:rFonts w:ascii="Times New Roman" w:eastAsia="仿宋_GB2312" w:hAnsi="Times New Roman" w:cs="Times New Roman"/>
          <w:sz w:val="32"/>
          <w:szCs w:val="32"/>
        </w:rPr>
        <w:t>教师专业</w:t>
      </w:r>
      <w:r>
        <w:rPr>
          <w:rFonts w:ascii="Times New Roman" w:eastAsia="仿宋_GB2312" w:hAnsi="Times New Roman" w:cs="Times New Roman" w:hint="eastAsia"/>
          <w:sz w:val="32"/>
          <w:szCs w:val="32"/>
        </w:rPr>
        <w:t>能力</w:t>
      </w:r>
      <w:r>
        <w:rPr>
          <w:rFonts w:ascii="Times New Roman" w:eastAsia="仿宋_GB2312" w:hAnsi="Times New Roman" w:cs="Times New Roman"/>
          <w:sz w:val="32"/>
          <w:szCs w:val="32"/>
        </w:rPr>
        <w:t>，</w:t>
      </w:r>
      <w:r w:rsidRPr="00E87A9F">
        <w:rPr>
          <w:rFonts w:ascii="Times New Roman" w:eastAsia="仿宋_GB2312" w:hAnsi="Times New Roman" w:cs="Times New Roman" w:hint="eastAsia"/>
          <w:sz w:val="32"/>
          <w:szCs w:val="32"/>
        </w:rPr>
        <w:t>经研究决定</w:t>
      </w:r>
      <w:r w:rsidR="0020224A">
        <w:rPr>
          <w:rFonts w:ascii="Times New Roman" w:eastAsia="仿宋_GB2312" w:hAnsi="Times New Roman" w:cs="Times New Roman" w:hint="eastAsia"/>
          <w:sz w:val="32"/>
          <w:szCs w:val="32"/>
        </w:rPr>
        <w:t>举办</w:t>
      </w:r>
      <w:r w:rsidR="0020224A" w:rsidRPr="0020224A">
        <w:rPr>
          <w:rFonts w:ascii="Times New Roman" w:eastAsia="仿宋_GB2312" w:hAnsi="Times New Roman" w:cs="Times New Roman" w:hint="eastAsia"/>
          <w:sz w:val="32"/>
          <w:szCs w:val="32"/>
        </w:rPr>
        <w:t>2017</w:t>
      </w:r>
      <w:r w:rsidR="0020224A" w:rsidRPr="0020224A">
        <w:rPr>
          <w:rFonts w:ascii="Times New Roman" w:eastAsia="仿宋_GB2312" w:hAnsi="Times New Roman" w:cs="Times New Roman" w:hint="eastAsia"/>
          <w:sz w:val="32"/>
          <w:szCs w:val="32"/>
        </w:rPr>
        <w:t>年广西中职学前教育专业转岗教师能力提升培训班</w:t>
      </w:r>
      <w:r w:rsidRPr="00E87A9F">
        <w:rPr>
          <w:rFonts w:ascii="Times New Roman" w:eastAsia="仿宋_GB2312" w:hAnsi="Times New Roman" w:cs="Times New Roman" w:hint="eastAsia"/>
          <w:sz w:val="32"/>
          <w:szCs w:val="32"/>
        </w:rPr>
        <w:t>，现将有关事宜通知如下：</w:t>
      </w:r>
    </w:p>
    <w:p w:rsidR="00E87A9F" w:rsidRPr="00E87A9F" w:rsidRDefault="00E87A9F" w:rsidP="00E87A9F">
      <w:pPr>
        <w:widowControl/>
        <w:spacing w:line="560" w:lineRule="exact"/>
        <w:ind w:firstLineChars="200" w:firstLine="640"/>
        <w:jc w:val="left"/>
        <w:rPr>
          <w:rFonts w:ascii="黑体" w:eastAsia="黑体" w:hAnsi="黑体" w:cs="Times New Roman"/>
          <w:sz w:val="32"/>
          <w:szCs w:val="32"/>
        </w:rPr>
      </w:pPr>
      <w:r w:rsidRPr="00E87A9F">
        <w:rPr>
          <w:rFonts w:ascii="黑体" w:eastAsia="黑体" w:hAnsi="黑体" w:cs="Times New Roman" w:hint="eastAsia"/>
          <w:sz w:val="32"/>
          <w:szCs w:val="32"/>
        </w:rPr>
        <w:t>一</w:t>
      </w:r>
      <w:r w:rsidRPr="00E87A9F">
        <w:rPr>
          <w:rFonts w:ascii="黑体" w:eastAsia="黑体" w:hAnsi="黑体" w:cs="Times New Roman"/>
          <w:sz w:val="32"/>
          <w:szCs w:val="32"/>
        </w:rPr>
        <w:t>、培训时间</w:t>
      </w:r>
    </w:p>
    <w:p w:rsidR="00E87A9F" w:rsidRDefault="00E87A9F" w:rsidP="00E87A9F">
      <w:pPr>
        <w:widowControl/>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w:t>
      </w:r>
    </w:p>
    <w:p w:rsidR="00E87A9F" w:rsidRPr="00E87A9F" w:rsidRDefault="00E87A9F" w:rsidP="00E87A9F">
      <w:pPr>
        <w:widowControl/>
        <w:spacing w:line="560" w:lineRule="exact"/>
        <w:ind w:firstLineChars="200" w:firstLine="640"/>
        <w:jc w:val="left"/>
        <w:rPr>
          <w:rFonts w:ascii="黑体" w:eastAsia="黑体" w:hAnsi="黑体" w:cs="Times New Roman"/>
          <w:sz w:val="32"/>
          <w:szCs w:val="32"/>
        </w:rPr>
      </w:pPr>
      <w:r w:rsidRPr="00E87A9F">
        <w:rPr>
          <w:rFonts w:ascii="黑体" w:eastAsia="黑体" w:hAnsi="黑体" w:cs="Times New Roman" w:hint="eastAsia"/>
          <w:sz w:val="32"/>
          <w:szCs w:val="32"/>
        </w:rPr>
        <w:t>二、培训</w:t>
      </w:r>
      <w:r w:rsidRPr="00E87A9F">
        <w:rPr>
          <w:rFonts w:ascii="黑体" w:eastAsia="黑体" w:hAnsi="黑体" w:cs="Times New Roman"/>
          <w:sz w:val="32"/>
          <w:szCs w:val="32"/>
        </w:rPr>
        <w:t>地点</w:t>
      </w:r>
    </w:p>
    <w:p w:rsidR="00E87A9F" w:rsidRDefault="00681D6E" w:rsidP="00681D6E">
      <w:pPr>
        <w:widowControl/>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广西</w:t>
      </w:r>
      <w:r>
        <w:rPr>
          <w:rFonts w:ascii="Times New Roman" w:eastAsia="仿宋_GB2312" w:hAnsi="Times New Roman" w:cs="Times New Roman"/>
          <w:sz w:val="32"/>
          <w:szCs w:val="32"/>
        </w:rPr>
        <w:t>幼儿师范高等专科学校齐贤楼</w:t>
      </w:r>
      <w:r>
        <w:rPr>
          <w:rFonts w:ascii="Times New Roman" w:eastAsia="仿宋_GB2312" w:hAnsi="Times New Roman" w:cs="Times New Roman" w:hint="eastAsia"/>
          <w:sz w:val="32"/>
          <w:szCs w:val="32"/>
        </w:rPr>
        <w:t>103</w:t>
      </w:r>
      <w:r>
        <w:rPr>
          <w:rFonts w:ascii="Times New Roman" w:eastAsia="仿宋_GB2312" w:hAnsi="Times New Roman" w:cs="Times New Roman" w:hint="eastAsia"/>
          <w:sz w:val="32"/>
          <w:szCs w:val="32"/>
        </w:rPr>
        <w:t>教室</w:t>
      </w:r>
      <w:r>
        <w:rPr>
          <w:rFonts w:ascii="Times New Roman" w:eastAsia="仿宋_GB2312" w:hAnsi="Times New Roman" w:cs="Times New Roman"/>
          <w:sz w:val="32"/>
          <w:szCs w:val="32"/>
        </w:rPr>
        <w:t>。</w:t>
      </w:r>
    </w:p>
    <w:p w:rsidR="00681D6E" w:rsidRPr="00681D6E" w:rsidRDefault="00681D6E" w:rsidP="00681D6E">
      <w:pPr>
        <w:widowControl/>
        <w:spacing w:line="560" w:lineRule="exact"/>
        <w:ind w:firstLineChars="200" w:firstLine="640"/>
        <w:jc w:val="left"/>
        <w:rPr>
          <w:rFonts w:ascii="黑体" w:eastAsia="黑体" w:hAnsi="黑体" w:cs="Times New Roman"/>
          <w:sz w:val="32"/>
          <w:szCs w:val="32"/>
        </w:rPr>
      </w:pPr>
      <w:r w:rsidRPr="00681D6E">
        <w:rPr>
          <w:rFonts w:ascii="黑体" w:eastAsia="黑体" w:hAnsi="黑体" w:cs="Times New Roman" w:hint="eastAsia"/>
          <w:sz w:val="32"/>
          <w:szCs w:val="32"/>
        </w:rPr>
        <w:t>三</w:t>
      </w:r>
      <w:r w:rsidRPr="00681D6E">
        <w:rPr>
          <w:rFonts w:ascii="黑体" w:eastAsia="黑体" w:hAnsi="黑体" w:cs="Times New Roman"/>
          <w:sz w:val="32"/>
          <w:szCs w:val="32"/>
        </w:rPr>
        <w:t>、培训人员</w:t>
      </w:r>
    </w:p>
    <w:p w:rsidR="00AD5BB5" w:rsidRPr="009C79CE" w:rsidRDefault="008E6605" w:rsidP="0020224A">
      <w:pPr>
        <w:widowControl/>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中等</w:t>
      </w:r>
      <w:r>
        <w:rPr>
          <w:rFonts w:ascii="Times New Roman" w:eastAsia="仿宋_GB2312" w:hAnsi="Times New Roman" w:cs="Times New Roman"/>
          <w:sz w:val="32"/>
          <w:szCs w:val="32"/>
        </w:rPr>
        <w:t>职业学校</w:t>
      </w:r>
      <w:r w:rsidR="00F217B2" w:rsidRPr="009C79CE">
        <w:rPr>
          <w:rFonts w:ascii="Times New Roman" w:eastAsia="仿宋_GB2312" w:hAnsi="Times New Roman" w:cs="Times New Roman" w:hint="eastAsia"/>
          <w:sz w:val="32"/>
          <w:szCs w:val="32"/>
        </w:rPr>
        <w:t>学前教育专业带头人（负责人）、骨干教师、转岗教师</w:t>
      </w:r>
      <w:r w:rsidR="00D90C79">
        <w:rPr>
          <w:rFonts w:ascii="Times New Roman" w:eastAsia="仿宋_GB2312" w:hAnsi="Times New Roman" w:cs="Times New Roman" w:hint="eastAsia"/>
          <w:sz w:val="32"/>
          <w:szCs w:val="32"/>
        </w:rPr>
        <w:t>。</w:t>
      </w:r>
      <w:r w:rsidR="0020224A">
        <w:rPr>
          <w:rFonts w:ascii="Times New Roman" w:eastAsia="仿宋_GB2312" w:hAnsi="Times New Roman" w:cs="Times New Roman" w:hint="eastAsia"/>
          <w:sz w:val="32"/>
          <w:szCs w:val="32"/>
        </w:rPr>
        <w:t>名额</w:t>
      </w:r>
      <w:r w:rsidR="0020224A">
        <w:rPr>
          <w:rFonts w:ascii="Times New Roman" w:eastAsia="仿宋_GB2312" w:hAnsi="Times New Roman" w:cs="Times New Roman"/>
          <w:sz w:val="32"/>
          <w:szCs w:val="32"/>
        </w:rPr>
        <w:t>分配</w:t>
      </w:r>
      <w:r w:rsidR="00F217B2" w:rsidRPr="009C79CE">
        <w:rPr>
          <w:rFonts w:ascii="Times New Roman" w:eastAsia="仿宋_GB2312" w:hAnsi="Times New Roman" w:cs="Times New Roman" w:hint="eastAsia"/>
          <w:sz w:val="32"/>
          <w:szCs w:val="32"/>
        </w:rPr>
        <w:t>每个学校</w:t>
      </w:r>
      <w:r>
        <w:rPr>
          <w:rFonts w:ascii="Times New Roman" w:eastAsia="仿宋_GB2312" w:hAnsi="Times New Roman" w:cs="Times New Roman"/>
          <w:sz w:val="32"/>
          <w:szCs w:val="32"/>
        </w:rPr>
        <w:t>3</w:t>
      </w:r>
      <w:r w:rsidR="00F217B2" w:rsidRPr="009C79CE">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。参加</w:t>
      </w:r>
      <w:r>
        <w:rPr>
          <w:rFonts w:ascii="Times New Roman" w:eastAsia="仿宋_GB2312" w:hAnsi="Times New Roman" w:cs="Times New Roman"/>
          <w:sz w:val="32"/>
          <w:szCs w:val="32"/>
        </w:rPr>
        <w:t>培训学校</w:t>
      </w:r>
      <w:r>
        <w:rPr>
          <w:rFonts w:ascii="Times New Roman" w:eastAsia="仿宋_GB2312" w:hAnsi="Times New Roman" w:cs="Times New Roman" w:hint="eastAsia"/>
          <w:sz w:val="32"/>
          <w:szCs w:val="32"/>
        </w:rPr>
        <w:t>名单详见</w:t>
      </w: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F217B2" w:rsidRPr="00417C10" w:rsidRDefault="0020224A" w:rsidP="00F217B2">
      <w:pPr>
        <w:widowControl/>
        <w:spacing w:line="560" w:lineRule="exact"/>
        <w:ind w:firstLineChars="200" w:firstLine="640"/>
        <w:jc w:val="left"/>
        <w:rPr>
          <w:rFonts w:ascii="黑体" w:eastAsia="黑体" w:hAnsi="黑体" w:cs="Times New Roman"/>
          <w:sz w:val="32"/>
          <w:szCs w:val="32"/>
        </w:rPr>
      </w:pPr>
      <w:r w:rsidRPr="00417C10">
        <w:rPr>
          <w:rFonts w:ascii="黑体" w:eastAsia="黑体" w:hAnsi="黑体" w:cs="Times New Roman" w:hint="eastAsia"/>
          <w:sz w:val="32"/>
          <w:szCs w:val="32"/>
        </w:rPr>
        <w:t>四</w:t>
      </w:r>
      <w:r w:rsidR="00F217B2" w:rsidRPr="00417C10">
        <w:rPr>
          <w:rFonts w:ascii="黑体" w:eastAsia="黑体" w:hAnsi="黑体" w:cs="Times New Roman"/>
          <w:sz w:val="32"/>
          <w:szCs w:val="32"/>
        </w:rPr>
        <w:t>、</w:t>
      </w:r>
      <w:r w:rsidR="00F217B2" w:rsidRPr="00417C10">
        <w:rPr>
          <w:rFonts w:ascii="黑体" w:eastAsia="黑体" w:hAnsi="黑体" w:cs="Times New Roman" w:hint="eastAsia"/>
          <w:sz w:val="32"/>
          <w:szCs w:val="32"/>
        </w:rPr>
        <w:t>培训</w:t>
      </w:r>
      <w:r w:rsidR="00F217B2" w:rsidRPr="00417C10">
        <w:rPr>
          <w:rFonts w:ascii="黑体" w:eastAsia="黑体" w:hAnsi="黑体" w:cs="Times New Roman"/>
          <w:sz w:val="32"/>
          <w:szCs w:val="32"/>
        </w:rPr>
        <w:t>内容</w:t>
      </w:r>
    </w:p>
    <w:p w:rsidR="00417C10" w:rsidRPr="00417C10" w:rsidRDefault="00417C10" w:rsidP="00417C10">
      <w:pPr>
        <w:widowControl/>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w:t>
      </w:r>
      <w:r w:rsidRPr="00417C10">
        <w:rPr>
          <w:rFonts w:ascii="Times New Roman" w:eastAsia="仿宋_GB2312" w:hAnsi="Times New Roman" w:cs="Times New Roman" w:hint="eastAsia"/>
          <w:sz w:val="32"/>
          <w:szCs w:val="32"/>
        </w:rPr>
        <w:t>中职学前教育专业课程设置和人才培养方案剖析</w:t>
      </w:r>
      <w:r w:rsidR="008E6605">
        <w:rPr>
          <w:rFonts w:ascii="Times New Roman" w:eastAsia="仿宋_GB2312" w:hAnsi="Times New Roman" w:cs="Times New Roman" w:hint="eastAsia"/>
          <w:sz w:val="32"/>
          <w:szCs w:val="32"/>
        </w:rPr>
        <w:t>；</w:t>
      </w:r>
    </w:p>
    <w:p w:rsidR="00417C10" w:rsidRDefault="00417C10" w:rsidP="00417C10">
      <w:pPr>
        <w:widowControl/>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w:t>
      </w:r>
      <w:r w:rsidRPr="00417C10">
        <w:rPr>
          <w:rFonts w:ascii="Times New Roman" w:eastAsia="仿宋_GB2312" w:hAnsi="Times New Roman" w:cs="Times New Roman" w:hint="eastAsia"/>
          <w:sz w:val="32"/>
          <w:szCs w:val="32"/>
        </w:rPr>
        <w:t>学前教育专业教师专业化发展</w:t>
      </w:r>
      <w:r w:rsidR="008E6605">
        <w:rPr>
          <w:rFonts w:ascii="Times New Roman" w:eastAsia="仿宋_GB2312" w:hAnsi="Times New Roman" w:cs="Times New Roman" w:hint="eastAsia"/>
          <w:sz w:val="32"/>
          <w:szCs w:val="32"/>
        </w:rPr>
        <w:t>；</w:t>
      </w:r>
    </w:p>
    <w:p w:rsidR="00417C10" w:rsidRPr="00417C10" w:rsidRDefault="00417C10" w:rsidP="00417C10">
      <w:pPr>
        <w:widowControl/>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w:t>
      </w:r>
      <w:r w:rsidRPr="00417C10">
        <w:rPr>
          <w:rFonts w:ascii="Times New Roman" w:eastAsia="仿宋_GB2312" w:hAnsi="Times New Roman" w:cs="Times New Roman" w:hint="eastAsia"/>
          <w:sz w:val="32"/>
          <w:szCs w:val="32"/>
        </w:rPr>
        <w:t>中职学前教育专业教师信息素养</w:t>
      </w:r>
      <w:r w:rsidR="008E6605">
        <w:rPr>
          <w:rFonts w:ascii="Times New Roman" w:eastAsia="仿宋_GB2312" w:hAnsi="Times New Roman" w:cs="Times New Roman" w:hint="eastAsia"/>
          <w:sz w:val="32"/>
          <w:szCs w:val="32"/>
        </w:rPr>
        <w:t>。</w:t>
      </w:r>
    </w:p>
    <w:p w:rsidR="00AD5BB5" w:rsidRPr="00F217B2" w:rsidRDefault="0020224A" w:rsidP="00417C10">
      <w:pPr>
        <w:widowControl/>
        <w:spacing w:line="56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w:t>
      </w:r>
      <w:r w:rsidR="00F217B2">
        <w:rPr>
          <w:rFonts w:ascii="黑体" w:eastAsia="黑体" w:hAnsi="黑体" w:cs="Times New Roman"/>
          <w:sz w:val="32"/>
          <w:szCs w:val="32"/>
        </w:rPr>
        <w:t>、</w:t>
      </w:r>
      <w:r w:rsidR="00F217B2" w:rsidRPr="00F217B2">
        <w:rPr>
          <w:rFonts w:ascii="黑体" w:eastAsia="黑体" w:hAnsi="黑体" w:cs="Times New Roman"/>
          <w:sz w:val="32"/>
          <w:szCs w:val="32"/>
        </w:rPr>
        <w:t>其他</w:t>
      </w:r>
    </w:p>
    <w:p w:rsidR="000A6C59" w:rsidRDefault="00F217B2" w:rsidP="008E6605">
      <w:pPr>
        <w:spacing w:line="560" w:lineRule="exact"/>
        <w:ind w:firstLineChars="200" w:firstLine="640"/>
        <w:rPr>
          <w:rFonts w:ascii="Times New Roman" w:eastAsia="仿宋_GB2312" w:hAnsi="Times New Roman" w:cs="Times New Roman"/>
          <w:sz w:val="32"/>
          <w:szCs w:val="32"/>
        </w:rPr>
      </w:pPr>
      <w:r w:rsidRPr="00F217B2">
        <w:rPr>
          <w:rFonts w:ascii="Times New Roman" w:eastAsia="仿宋_GB2312" w:hAnsi="Times New Roman" w:cs="Times New Roman" w:hint="eastAsia"/>
          <w:sz w:val="32"/>
          <w:szCs w:val="32"/>
        </w:rPr>
        <w:t>请有关学校于</w:t>
      </w:r>
      <w:r>
        <w:rPr>
          <w:rFonts w:ascii="Times New Roman" w:eastAsia="仿宋_GB2312" w:hAnsi="Times New Roman" w:cs="Times New Roman"/>
          <w:sz w:val="32"/>
          <w:szCs w:val="32"/>
        </w:rPr>
        <w:t>12</w:t>
      </w:r>
      <w:r w:rsidRPr="00F217B2">
        <w:rPr>
          <w:rFonts w:ascii="Times New Roman" w:eastAsia="仿宋_GB2312" w:hAnsi="Times New Roman" w:cs="Times New Roman" w:hint="eastAsia"/>
          <w:sz w:val="32"/>
          <w:szCs w:val="32"/>
        </w:rPr>
        <w:t>月</w:t>
      </w:r>
      <w:r w:rsidRPr="00F217B2">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1</w:t>
      </w:r>
      <w:r w:rsidRPr="00F217B2">
        <w:rPr>
          <w:rFonts w:ascii="Times New Roman" w:eastAsia="仿宋_GB2312" w:hAnsi="Times New Roman" w:cs="Times New Roman" w:hint="eastAsia"/>
          <w:sz w:val="32"/>
          <w:szCs w:val="32"/>
        </w:rPr>
        <w:t>号前将</w:t>
      </w:r>
      <w:r w:rsidR="0020224A">
        <w:rPr>
          <w:rFonts w:ascii="Times New Roman" w:eastAsia="仿宋_GB2312" w:hAnsi="Times New Roman" w:cs="Times New Roman" w:hint="eastAsia"/>
          <w:sz w:val="32"/>
          <w:szCs w:val="32"/>
        </w:rPr>
        <w:t>《</w:t>
      </w:r>
      <w:r w:rsidR="0020224A" w:rsidRPr="0020224A">
        <w:rPr>
          <w:rFonts w:ascii="Times New Roman" w:eastAsia="仿宋_GB2312" w:hAnsi="Times New Roman" w:cs="Times New Roman" w:hint="eastAsia"/>
          <w:sz w:val="32"/>
          <w:szCs w:val="32"/>
        </w:rPr>
        <w:t>2017</w:t>
      </w:r>
      <w:r w:rsidR="0020224A" w:rsidRPr="0020224A">
        <w:rPr>
          <w:rFonts w:ascii="Times New Roman" w:eastAsia="仿宋_GB2312" w:hAnsi="Times New Roman" w:cs="Times New Roman" w:hint="eastAsia"/>
          <w:sz w:val="32"/>
          <w:szCs w:val="32"/>
        </w:rPr>
        <w:t>年广西中职学前教育</w:t>
      </w:r>
      <w:r w:rsidR="0020224A" w:rsidRPr="0020224A">
        <w:rPr>
          <w:rFonts w:ascii="Times New Roman" w:eastAsia="仿宋_GB2312" w:hAnsi="Times New Roman" w:cs="Times New Roman" w:hint="eastAsia"/>
          <w:sz w:val="32"/>
          <w:szCs w:val="32"/>
        </w:rPr>
        <w:lastRenderedPageBreak/>
        <w:t>专业转岗教师能力提升培训人员回执表</w:t>
      </w:r>
      <w:r w:rsidR="0020224A">
        <w:rPr>
          <w:rFonts w:ascii="Times New Roman" w:eastAsia="仿宋_GB2312" w:hAnsi="Times New Roman" w:cs="Times New Roman" w:hint="eastAsia"/>
          <w:sz w:val="32"/>
          <w:szCs w:val="32"/>
        </w:rPr>
        <w:t>》</w:t>
      </w:r>
      <w:r w:rsidRPr="00F217B2">
        <w:rPr>
          <w:rFonts w:ascii="Times New Roman" w:eastAsia="仿宋_GB2312" w:hAnsi="Times New Roman" w:cs="Times New Roman" w:hint="eastAsia"/>
          <w:sz w:val="32"/>
          <w:szCs w:val="32"/>
        </w:rPr>
        <w:t>（附件</w:t>
      </w:r>
      <w:r w:rsidR="000A6C59">
        <w:rPr>
          <w:rFonts w:ascii="Times New Roman" w:eastAsia="仿宋_GB2312" w:hAnsi="Times New Roman" w:cs="Times New Roman" w:hint="eastAsia"/>
          <w:sz w:val="32"/>
          <w:szCs w:val="32"/>
        </w:rPr>
        <w:t>2</w:t>
      </w:r>
      <w:r w:rsidRPr="00F217B2">
        <w:rPr>
          <w:rFonts w:ascii="Times New Roman" w:eastAsia="仿宋_GB2312" w:hAnsi="Times New Roman" w:cs="Times New Roman" w:hint="eastAsia"/>
          <w:sz w:val="32"/>
          <w:szCs w:val="32"/>
        </w:rPr>
        <w:t>）发至</w:t>
      </w:r>
      <w:r w:rsidRPr="00F217B2">
        <w:rPr>
          <w:rFonts w:ascii="Times New Roman" w:eastAsia="仿宋_GB2312" w:hAnsi="Times New Roman" w:cs="Times New Roman" w:hint="eastAsia"/>
          <w:sz w:val="32"/>
          <w:szCs w:val="32"/>
        </w:rPr>
        <w:t>QQ</w:t>
      </w:r>
      <w:r w:rsidRPr="00F217B2">
        <w:rPr>
          <w:rFonts w:ascii="Times New Roman" w:eastAsia="仿宋_GB2312" w:hAnsi="Times New Roman" w:cs="Times New Roman" w:hint="eastAsia"/>
          <w:sz w:val="32"/>
          <w:szCs w:val="32"/>
        </w:rPr>
        <w:t>邮箱：</w:t>
      </w:r>
      <w:r w:rsidR="0020224A" w:rsidRPr="0020224A">
        <w:rPr>
          <w:rFonts w:ascii="Times New Roman" w:eastAsia="仿宋_GB2312" w:hAnsi="Times New Roman" w:cs="Times New Roman"/>
          <w:sz w:val="32"/>
          <w:szCs w:val="32"/>
        </w:rPr>
        <w:t>3171620141</w:t>
      </w:r>
      <w:r w:rsidR="0020224A">
        <w:rPr>
          <w:rFonts w:ascii="Times New Roman" w:eastAsia="仿宋_GB2312" w:hAnsi="Times New Roman" w:cs="Times New Roman"/>
          <w:sz w:val="32"/>
          <w:szCs w:val="32"/>
        </w:rPr>
        <w:t>@qq.com</w:t>
      </w:r>
      <w:r w:rsidR="000A6C59">
        <w:rPr>
          <w:rFonts w:ascii="Times New Roman" w:eastAsia="仿宋_GB2312" w:hAnsi="Times New Roman" w:cs="Times New Roman" w:hint="eastAsia"/>
          <w:sz w:val="32"/>
          <w:szCs w:val="32"/>
        </w:rPr>
        <w:t>。</w:t>
      </w:r>
      <w:r w:rsidRPr="00F217B2">
        <w:rPr>
          <w:rFonts w:ascii="Times New Roman" w:eastAsia="仿宋_GB2312" w:hAnsi="Times New Roman" w:cs="Times New Roman" w:hint="eastAsia"/>
          <w:sz w:val="32"/>
          <w:szCs w:val="32"/>
        </w:rPr>
        <w:t>参会人员</w:t>
      </w:r>
      <w:r w:rsidR="0020224A">
        <w:rPr>
          <w:rFonts w:ascii="Times New Roman" w:eastAsia="仿宋_GB2312" w:hAnsi="Times New Roman" w:cs="Times New Roman" w:hint="eastAsia"/>
          <w:sz w:val="32"/>
          <w:szCs w:val="32"/>
        </w:rPr>
        <w:t>无需</w:t>
      </w:r>
      <w:r w:rsidR="001527DC">
        <w:rPr>
          <w:rFonts w:ascii="Times New Roman" w:eastAsia="仿宋_GB2312" w:hAnsi="Times New Roman" w:cs="Times New Roman" w:hint="eastAsia"/>
          <w:sz w:val="32"/>
          <w:szCs w:val="32"/>
        </w:rPr>
        <w:t>缴纳</w:t>
      </w:r>
      <w:r w:rsidR="001527DC">
        <w:rPr>
          <w:rFonts w:ascii="Times New Roman" w:eastAsia="仿宋_GB2312" w:hAnsi="Times New Roman" w:cs="Times New Roman"/>
          <w:sz w:val="32"/>
          <w:szCs w:val="32"/>
        </w:rPr>
        <w:t>培训费</w:t>
      </w:r>
      <w:r w:rsidR="001527DC">
        <w:rPr>
          <w:rFonts w:ascii="Times New Roman" w:eastAsia="仿宋_GB2312" w:hAnsi="Times New Roman" w:cs="Times New Roman" w:hint="eastAsia"/>
          <w:sz w:val="32"/>
          <w:szCs w:val="32"/>
        </w:rPr>
        <w:t>，</w:t>
      </w:r>
      <w:r w:rsidR="0020224A">
        <w:rPr>
          <w:rFonts w:ascii="Times New Roman" w:eastAsia="仿宋_GB2312" w:hAnsi="Times New Roman" w:cs="Times New Roman"/>
          <w:sz w:val="32"/>
          <w:szCs w:val="32"/>
        </w:rPr>
        <w:t>参会人员</w:t>
      </w:r>
      <w:r w:rsidRPr="00F217B2">
        <w:rPr>
          <w:rFonts w:ascii="Times New Roman" w:eastAsia="仿宋_GB2312" w:hAnsi="Times New Roman" w:cs="Times New Roman" w:hint="eastAsia"/>
          <w:sz w:val="32"/>
          <w:szCs w:val="32"/>
        </w:rPr>
        <w:t>往返差旅费、住宿费回原单位报销。</w:t>
      </w:r>
    </w:p>
    <w:p w:rsidR="008E6605" w:rsidRDefault="008E6605" w:rsidP="008E6605">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未尽事宜</w:t>
      </w:r>
      <w:r>
        <w:rPr>
          <w:rFonts w:ascii="仿宋" w:eastAsia="仿宋" w:hAnsi="仿宋"/>
          <w:kern w:val="0"/>
          <w:sz w:val="32"/>
          <w:szCs w:val="32"/>
        </w:rPr>
        <w:t>请</w:t>
      </w:r>
      <w:r>
        <w:rPr>
          <w:rFonts w:eastAsia="仿宋_GB2312" w:hint="eastAsia"/>
          <w:sz w:val="32"/>
          <w:szCs w:val="32"/>
        </w:rPr>
        <w:t>联系</w:t>
      </w:r>
      <w:r w:rsidRPr="008E6605">
        <w:rPr>
          <w:rFonts w:ascii="仿宋" w:eastAsia="仿宋" w:hAnsi="仿宋" w:hint="eastAsia"/>
          <w:kern w:val="0"/>
          <w:sz w:val="32"/>
          <w:szCs w:val="32"/>
        </w:rPr>
        <w:t>广西幼儿师范高等专科学校</w:t>
      </w:r>
      <w:r>
        <w:rPr>
          <w:rFonts w:eastAsia="仿宋_GB2312" w:hint="eastAsia"/>
          <w:sz w:val="32"/>
          <w:szCs w:val="32"/>
        </w:rPr>
        <w:t>施季利老师，电话：</w:t>
      </w:r>
      <w:r>
        <w:rPr>
          <w:rFonts w:eastAsia="仿宋_GB2312"/>
          <w:sz w:val="32"/>
          <w:szCs w:val="32"/>
        </w:rPr>
        <w:t>0771—5775495</w:t>
      </w:r>
      <w:r>
        <w:rPr>
          <w:rFonts w:eastAsia="仿宋_GB2312" w:hint="eastAsia"/>
          <w:sz w:val="32"/>
          <w:szCs w:val="32"/>
        </w:rPr>
        <w:t>。</w:t>
      </w:r>
    </w:p>
    <w:p w:rsidR="00F217B2" w:rsidRPr="008E6605" w:rsidRDefault="00F217B2" w:rsidP="00F217B2">
      <w:pPr>
        <w:spacing w:line="560" w:lineRule="exact"/>
        <w:ind w:firstLineChars="200" w:firstLine="640"/>
        <w:rPr>
          <w:rFonts w:ascii="Times New Roman" w:eastAsia="仿宋_GB2312" w:hAnsi="Times New Roman" w:cs="Times New Roman"/>
          <w:sz w:val="32"/>
          <w:szCs w:val="32"/>
        </w:rPr>
      </w:pPr>
    </w:p>
    <w:p w:rsidR="00F217B2" w:rsidRPr="008E6605" w:rsidRDefault="00F217B2" w:rsidP="00F217B2">
      <w:pPr>
        <w:spacing w:line="560" w:lineRule="exact"/>
        <w:rPr>
          <w:rFonts w:ascii="Times New Roman" w:eastAsia="仿宋_GB2312" w:hAnsi="Times New Roman" w:cs="Times New Roman"/>
          <w:sz w:val="32"/>
          <w:szCs w:val="32"/>
        </w:rPr>
      </w:pPr>
    </w:p>
    <w:p w:rsidR="008E6605" w:rsidRDefault="008E6605" w:rsidP="008E6605">
      <w:pPr>
        <w:widowControl/>
        <w:spacing w:line="560" w:lineRule="exact"/>
        <w:ind w:firstLineChars="200" w:firstLine="640"/>
        <w:jc w:val="left"/>
        <w:rPr>
          <w:rFonts w:ascii="Times New Roman" w:eastAsia="仿宋_GB2312" w:hAnsi="Times New Roman" w:cs="Times New Roman"/>
          <w:sz w:val="32"/>
          <w:szCs w:val="32"/>
        </w:rPr>
      </w:pPr>
      <w:r w:rsidRPr="00F217B2">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参加</w:t>
      </w:r>
      <w:r>
        <w:rPr>
          <w:rFonts w:ascii="Times New Roman" w:eastAsia="仿宋_GB2312" w:hAnsi="Times New Roman" w:cs="Times New Roman"/>
          <w:sz w:val="32"/>
          <w:szCs w:val="32"/>
        </w:rPr>
        <w:t>培训学校</w:t>
      </w:r>
      <w:r>
        <w:rPr>
          <w:rFonts w:ascii="Times New Roman" w:eastAsia="仿宋_GB2312" w:hAnsi="Times New Roman" w:cs="Times New Roman" w:hint="eastAsia"/>
          <w:sz w:val="32"/>
          <w:szCs w:val="32"/>
        </w:rPr>
        <w:t>名单</w:t>
      </w:r>
    </w:p>
    <w:p w:rsidR="008E6605" w:rsidRDefault="008E6605" w:rsidP="008E6605">
      <w:pPr>
        <w:widowControl/>
        <w:spacing w:line="560" w:lineRule="exact"/>
        <w:ind w:firstLineChars="500" w:firstLine="16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20224A" w:rsidRPr="0020224A">
        <w:rPr>
          <w:rFonts w:ascii="Times New Roman" w:eastAsia="仿宋_GB2312" w:hAnsi="Times New Roman" w:cs="Times New Roman" w:hint="eastAsia"/>
          <w:sz w:val="32"/>
          <w:szCs w:val="32"/>
        </w:rPr>
        <w:t>2017</w:t>
      </w:r>
      <w:r w:rsidR="0020224A">
        <w:rPr>
          <w:rFonts w:ascii="Times New Roman" w:eastAsia="仿宋_GB2312" w:hAnsi="Times New Roman" w:cs="Times New Roman" w:hint="eastAsia"/>
          <w:sz w:val="32"/>
          <w:szCs w:val="32"/>
        </w:rPr>
        <w:t>年广西中职学前教育专业转岗教师能力提升</w:t>
      </w:r>
    </w:p>
    <w:p w:rsidR="00F217B2" w:rsidRDefault="00074DC6" w:rsidP="008E6605">
      <w:pPr>
        <w:widowControl/>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F217B2" w:rsidRPr="00F217B2">
        <w:rPr>
          <w:rFonts w:ascii="Times New Roman" w:eastAsia="仿宋_GB2312" w:hAnsi="Times New Roman" w:cs="Times New Roman" w:hint="eastAsia"/>
          <w:sz w:val="32"/>
          <w:szCs w:val="32"/>
        </w:rPr>
        <w:t>培训人员回执表</w:t>
      </w:r>
    </w:p>
    <w:p w:rsidR="00F217B2" w:rsidRDefault="00F217B2">
      <w:pPr>
        <w:spacing w:line="560" w:lineRule="exact"/>
        <w:rPr>
          <w:rFonts w:ascii="Times New Roman" w:eastAsia="仿宋_GB2312" w:hAnsi="Times New Roman" w:cs="Times New Roman"/>
          <w:sz w:val="32"/>
          <w:szCs w:val="32"/>
        </w:rPr>
      </w:pPr>
    </w:p>
    <w:p w:rsidR="00F217B2" w:rsidRDefault="00F217B2">
      <w:pPr>
        <w:spacing w:line="560" w:lineRule="exact"/>
        <w:rPr>
          <w:rFonts w:ascii="Times New Roman" w:eastAsia="仿宋_GB2312" w:hAnsi="Times New Roman" w:cs="Times New Roman"/>
          <w:sz w:val="32"/>
          <w:szCs w:val="32"/>
        </w:rPr>
      </w:pPr>
    </w:p>
    <w:p w:rsidR="000A6C59" w:rsidRDefault="000A6C59" w:rsidP="0020224A">
      <w:pPr>
        <w:spacing w:line="560" w:lineRule="exact"/>
        <w:ind w:firstLineChars="1300" w:firstLine="4160"/>
        <w:rPr>
          <w:rFonts w:ascii="Times New Roman" w:eastAsia="仿宋_GB2312" w:hAnsi="Times New Roman" w:cs="Times New Roman"/>
          <w:sz w:val="32"/>
          <w:szCs w:val="32"/>
        </w:rPr>
      </w:pPr>
    </w:p>
    <w:p w:rsidR="00F217B2" w:rsidRPr="00F217B2" w:rsidRDefault="00074DC6" w:rsidP="00074DC6">
      <w:pPr>
        <w:spacing w:line="560" w:lineRule="exact"/>
        <w:rPr>
          <w:rFonts w:ascii="Times New Roman" w:eastAsia="仿宋_GB2312" w:hAnsi="Times New Roman" w:cs="Times New Roman"/>
          <w:sz w:val="32"/>
          <w:szCs w:val="32"/>
        </w:rPr>
      </w:pPr>
      <w:bookmarkStart w:id="1" w:name="_GoBack"/>
      <w:bookmarkEnd w:id="1"/>
      <w:r>
        <w:rPr>
          <w:rFonts w:ascii="Times New Roman" w:eastAsia="仿宋_GB2312" w:hAnsi="Times New Roman" w:cs="Times New Roman" w:hint="eastAsia"/>
          <w:sz w:val="32"/>
          <w:szCs w:val="32"/>
        </w:rPr>
        <w:t xml:space="preserve">                </w:t>
      </w:r>
      <w:r w:rsidRPr="00F217B2">
        <w:rPr>
          <w:rFonts w:ascii="Times New Roman" w:eastAsia="仿宋_GB2312" w:hAnsi="Times New Roman" w:cs="Times New Roman" w:hint="eastAsia"/>
          <w:sz w:val="32"/>
          <w:szCs w:val="32"/>
        </w:rPr>
        <w:t>广</w:t>
      </w:r>
      <w:r w:rsidR="00F217B2" w:rsidRPr="00F217B2">
        <w:rPr>
          <w:rFonts w:ascii="Times New Roman" w:eastAsia="仿宋_GB2312" w:hAnsi="Times New Roman" w:cs="Times New Roman" w:hint="eastAsia"/>
          <w:sz w:val="32"/>
          <w:szCs w:val="32"/>
        </w:rPr>
        <w:t>西学前教育职业</w:t>
      </w:r>
      <w:r>
        <w:rPr>
          <w:rFonts w:ascii="Times New Roman" w:eastAsia="仿宋_GB2312" w:hAnsi="Times New Roman" w:cs="Times New Roman" w:hint="eastAsia"/>
          <w:sz w:val="32"/>
          <w:szCs w:val="32"/>
        </w:rPr>
        <w:t>教育教学</w:t>
      </w:r>
      <w:r w:rsidR="00F217B2" w:rsidRPr="00F217B2">
        <w:rPr>
          <w:rFonts w:ascii="Times New Roman" w:eastAsia="仿宋_GB2312" w:hAnsi="Times New Roman" w:cs="Times New Roman" w:hint="eastAsia"/>
          <w:sz w:val="32"/>
          <w:szCs w:val="32"/>
        </w:rPr>
        <w:t>指导委员会</w:t>
      </w:r>
    </w:p>
    <w:p w:rsidR="00074DC6" w:rsidRDefault="00074DC6" w:rsidP="00074DC6">
      <w:pPr>
        <w:spacing w:line="560" w:lineRule="exac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 xml:space="preserve">                     </w:t>
      </w:r>
      <w:r w:rsidR="00F217B2" w:rsidRPr="00F217B2">
        <w:rPr>
          <w:rFonts w:ascii="Times New Roman" w:eastAsia="仿宋_GB2312" w:hAnsi="Times New Roman" w:cs="Times New Roman" w:hint="eastAsia"/>
          <w:sz w:val="32"/>
          <w:szCs w:val="32"/>
        </w:rPr>
        <w:t>广西学前教育职业</w:t>
      </w:r>
      <w:r>
        <w:rPr>
          <w:rFonts w:ascii="Times New Roman" w:eastAsia="仿宋_GB2312" w:hAnsi="Times New Roman" w:cs="Times New Roman" w:hint="eastAsia"/>
          <w:sz w:val="32"/>
          <w:szCs w:val="32"/>
        </w:rPr>
        <w:t>教育</w:t>
      </w:r>
      <w:r w:rsidR="00F217B2" w:rsidRPr="00F217B2">
        <w:rPr>
          <w:rFonts w:ascii="Times New Roman" w:eastAsia="仿宋_GB2312" w:hAnsi="Times New Roman" w:cs="Times New Roman" w:hint="eastAsia"/>
          <w:sz w:val="32"/>
          <w:szCs w:val="32"/>
        </w:rPr>
        <w:t>集团</w:t>
      </w:r>
    </w:p>
    <w:p w:rsidR="00074DC6" w:rsidRDefault="00074DC6" w:rsidP="00074DC6">
      <w:pPr>
        <w:spacing w:line="560" w:lineRule="exac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 xml:space="preserve">                     </w:t>
      </w:r>
      <w:r w:rsidR="0020224A">
        <w:rPr>
          <w:rFonts w:ascii="Times New Roman" w:eastAsia="仿宋_GB2312" w:hAnsi="Times New Roman" w:cs="Times New Roman" w:hint="eastAsia"/>
          <w:sz w:val="32"/>
          <w:szCs w:val="32"/>
        </w:rPr>
        <w:t>广西幼儿师范高等专科学校</w:t>
      </w:r>
    </w:p>
    <w:p w:rsidR="00F217B2" w:rsidRDefault="00074DC6" w:rsidP="00074DC6">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F217B2" w:rsidRPr="00F217B2">
        <w:rPr>
          <w:rFonts w:ascii="Times New Roman" w:eastAsia="仿宋_GB2312" w:hAnsi="Times New Roman" w:cs="Times New Roman" w:hint="eastAsia"/>
          <w:sz w:val="32"/>
          <w:szCs w:val="32"/>
        </w:rPr>
        <w:t>2017</w:t>
      </w:r>
      <w:r w:rsidR="00F217B2" w:rsidRPr="00F217B2">
        <w:rPr>
          <w:rFonts w:ascii="Times New Roman" w:eastAsia="仿宋_GB2312" w:hAnsi="Times New Roman" w:cs="Times New Roman" w:hint="eastAsia"/>
          <w:sz w:val="32"/>
          <w:szCs w:val="32"/>
        </w:rPr>
        <w:t>年</w:t>
      </w:r>
      <w:r w:rsidR="00F217B2" w:rsidRPr="00F217B2">
        <w:rPr>
          <w:rFonts w:ascii="Times New Roman" w:eastAsia="仿宋_GB2312" w:hAnsi="Times New Roman" w:cs="Times New Roman" w:hint="eastAsia"/>
          <w:sz w:val="32"/>
          <w:szCs w:val="32"/>
        </w:rPr>
        <w:t>1</w:t>
      </w:r>
      <w:r w:rsidR="00F217B2">
        <w:rPr>
          <w:rFonts w:ascii="Times New Roman" w:eastAsia="仿宋_GB2312" w:hAnsi="Times New Roman" w:cs="Times New Roman"/>
          <w:sz w:val="32"/>
          <w:szCs w:val="32"/>
        </w:rPr>
        <w:t>2</w:t>
      </w:r>
      <w:r w:rsidR="00F217B2" w:rsidRPr="00F217B2">
        <w:rPr>
          <w:rFonts w:ascii="Times New Roman" w:eastAsia="仿宋_GB2312" w:hAnsi="Times New Roman" w:cs="Times New Roman" w:hint="eastAsia"/>
          <w:sz w:val="32"/>
          <w:szCs w:val="32"/>
        </w:rPr>
        <w:t>月</w:t>
      </w:r>
      <w:r w:rsidR="00F217B2">
        <w:rPr>
          <w:rFonts w:ascii="Times New Roman" w:eastAsia="仿宋_GB2312" w:hAnsi="Times New Roman" w:cs="Times New Roman"/>
          <w:sz w:val="32"/>
          <w:szCs w:val="32"/>
        </w:rPr>
        <w:t>1</w:t>
      </w:r>
      <w:r w:rsidR="00417C10">
        <w:rPr>
          <w:rFonts w:ascii="Times New Roman" w:eastAsia="仿宋_GB2312" w:hAnsi="Times New Roman" w:cs="Times New Roman"/>
          <w:sz w:val="32"/>
          <w:szCs w:val="32"/>
        </w:rPr>
        <w:t>9</w:t>
      </w:r>
      <w:r w:rsidR="00F217B2" w:rsidRPr="00F217B2">
        <w:rPr>
          <w:rFonts w:ascii="Times New Roman" w:eastAsia="仿宋_GB2312" w:hAnsi="Times New Roman" w:cs="Times New Roman" w:hint="eastAsia"/>
          <w:sz w:val="32"/>
          <w:szCs w:val="32"/>
        </w:rPr>
        <w:t>日</w:t>
      </w:r>
    </w:p>
    <w:p w:rsidR="00F217B2" w:rsidRDefault="00F217B2">
      <w:pPr>
        <w:spacing w:line="560" w:lineRule="exact"/>
        <w:rPr>
          <w:rFonts w:ascii="Times New Roman" w:eastAsia="仿宋_GB2312" w:hAnsi="Times New Roman" w:cs="Times New Roman"/>
          <w:sz w:val="32"/>
          <w:szCs w:val="32"/>
        </w:rPr>
      </w:pPr>
    </w:p>
    <w:p w:rsidR="00F217B2" w:rsidRDefault="00F217B2">
      <w:pPr>
        <w:spacing w:line="560" w:lineRule="exact"/>
        <w:rPr>
          <w:rFonts w:ascii="Times New Roman" w:eastAsia="仿宋_GB2312" w:hAnsi="Times New Roman" w:cs="Times New Roman"/>
          <w:sz w:val="32"/>
          <w:szCs w:val="32"/>
        </w:rPr>
      </w:pPr>
    </w:p>
    <w:p w:rsidR="00F217B2" w:rsidRDefault="00F217B2">
      <w:pPr>
        <w:spacing w:line="560" w:lineRule="exact"/>
        <w:rPr>
          <w:rFonts w:ascii="Times New Roman" w:eastAsia="仿宋_GB2312" w:hAnsi="Times New Roman" w:cs="Times New Roman"/>
          <w:sz w:val="32"/>
          <w:szCs w:val="32"/>
        </w:rPr>
      </w:pPr>
    </w:p>
    <w:p w:rsidR="00F217B2" w:rsidRDefault="00F217B2">
      <w:pPr>
        <w:spacing w:line="560" w:lineRule="exact"/>
        <w:rPr>
          <w:rFonts w:ascii="Times New Roman" w:eastAsia="仿宋_GB2312" w:hAnsi="Times New Roman" w:cs="Times New Roman"/>
          <w:sz w:val="32"/>
          <w:szCs w:val="32"/>
        </w:rPr>
      </w:pPr>
    </w:p>
    <w:p w:rsidR="00F217B2" w:rsidRDefault="00F217B2">
      <w:pPr>
        <w:spacing w:line="560" w:lineRule="exact"/>
        <w:rPr>
          <w:rFonts w:ascii="Times New Roman" w:eastAsia="仿宋_GB2312" w:hAnsi="Times New Roman" w:cs="Times New Roman" w:hint="eastAsia"/>
          <w:sz w:val="32"/>
          <w:szCs w:val="32"/>
        </w:rPr>
      </w:pPr>
    </w:p>
    <w:p w:rsidR="00074DC6" w:rsidRDefault="00074DC6">
      <w:pPr>
        <w:spacing w:line="560" w:lineRule="exact"/>
        <w:rPr>
          <w:rFonts w:ascii="Times New Roman" w:eastAsia="仿宋_GB2312" w:hAnsi="Times New Roman" w:cs="Times New Roman"/>
          <w:sz w:val="32"/>
          <w:szCs w:val="32"/>
        </w:rPr>
      </w:pPr>
    </w:p>
    <w:p w:rsidR="00F217B2" w:rsidRDefault="00F217B2">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sidR="008E6605">
        <w:rPr>
          <w:rFonts w:ascii="Times New Roman" w:eastAsia="仿宋_GB2312" w:hAnsi="Times New Roman" w:cs="Times New Roman" w:hint="eastAsia"/>
          <w:sz w:val="32"/>
          <w:szCs w:val="32"/>
        </w:rPr>
        <w:t>1</w:t>
      </w:r>
    </w:p>
    <w:p w:rsidR="008E6605" w:rsidRDefault="008E6605" w:rsidP="00F217B2">
      <w:pPr>
        <w:spacing w:line="560" w:lineRule="exact"/>
        <w:jc w:val="center"/>
        <w:rPr>
          <w:rFonts w:ascii="Times New Roman" w:eastAsia="仿宋_GB2312" w:hAnsi="Times New Roman" w:cs="Times New Roman"/>
          <w:spacing w:val="-20"/>
          <w:sz w:val="32"/>
          <w:szCs w:val="32"/>
        </w:rPr>
      </w:pPr>
      <w:r>
        <w:rPr>
          <w:rFonts w:ascii="Times New Roman" w:eastAsia="仿宋_GB2312" w:hAnsi="Times New Roman" w:cs="Times New Roman" w:hint="eastAsia"/>
          <w:sz w:val="32"/>
          <w:szCs w:val="32"/>
        </w:rPr>
        <w:t>参加</w:t>
      </w:r>
      <w:r>
        <w:rPr>
          <w:rFonts w:ascii="Times New Roman" w:eastAsia="仿宋_GB2312" w:hAnsi="Times New Roman" w:cs="Times New Roman"/>
          <w:sz w:val="32"/>
          <w:szCs w:val="32"/>
        </w:rPr>
        <w:t>培训学校</w:t>
      </w:r>
      <w:r>
        <w:rPr>
          <w:rFonts w:ascii="Times New Roman" w:eastAsia="仿宋_GB2312" w:hAnsi="Times New Roman" w:cs="Times New Roman" w:hint="eastAsia"/>
          <w:sz w:val="32"/>
          <w:szCs w:val="32"/>
        </w:rPr>
        <w:t>名单</w:t>
      </w:r>
    </w:p>
    <w:tbl>
      <w:tblPr>
        <w:tblW w:w="8280" w:type="dxa"/>
        <w:jc w:val="center"/>
        <w:tblLook w:val="04A0"/>
      </w:tblPr>
      <w:tblGrid>
        <w:gridCol w:w="1136"/>
        <w:gridCol w:w="5670"/>
        <w:gridCol w:w="1474"/>
      </w:tblGrid>
      <w:tr w:rsidR="008E6605" w:rsidRPr="008E6605" w:rsidTr="00BE748A">
        <w:trPr>
          <w:trHeight w:val="750"/>
          <w:jc w:val="center"/>
        </w:trPr>
        <w:tc>
          <w:tcPr>
            <w:tcW w:w="1136" w:type="dxa"/>
            <w:tcBorders>
              <w:top w:val="single" w:sz="4" w:space="0" w:color="auto"/>
              <w:left w:val="single" w:sz="4" w:space="0" w:color="auto"/>
              <w:bottom w:val="single" w:sz="4" w:space="0" w:color="auto"/>
              <w:right w:val="single" w:sz="4" w:space="0" w:color="auto"/>
            </w:tcBorders>
            <w:vAlign w:val="center"/>
          </w:tcPr>
          <w:p w:rsidR="008E6605" w:rsidRDefault="008E6605" w:rsidP="00BE748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序号</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E6605" w:rsidRPr="008E6605" w:rsidRDefault="008E6605" w:rsidP="00BE748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学校</w:t>
            </w:r>
            <w:r>
              <w:rPr>
                <w:rFonts w:ascii="宋体" w:eastAsia="宋体" w:hAnsi="宋体" w:cs="宋体"/>
                <w:color w:val="000000"/>
                <w:kern w:val="0"/>
                <w:sz w:val="28"/>
                <w:szCs w:val="28"/>
              </w:rPr>
              <w:t>名称</w:t>
            </w:r>
          </w:p>
        </w:tc>
        <w:tc>
          <w:tcPr>
            <w:tcW w:w="1474" w:type="dxa"/>
            <w:tcBorders>
              <w:top w:val="single" w:sz="4" w:space="0" w:color="auto"/>
              <w:left w:val="single" w:sz="4" w:space="0" w:color="auto"/>
              <w:bottom w:val="single" w:sz="4" w:space="0" w:color="auto"/>
              <w:right w:val="single" w:sz="4" w:space="0" w:color="auto"/>
            </w:tcBorders>
            <w:vAlign w:val="center"/>
          </w:tcPr>
          <w:p w:rsidR="008E6605" w:rsidRPr="008E6605" w:rsidRDefault="008E6605" w:rsidP="00BE748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名额</w:t>
            </w:r>
            <w:r>
              <w:rPr>
                <w:rFonts w:ascii="宋体" w:eastAsia="宋体" w:hAnsi="宋体" w:cs="宋体"/>
                <w:color w:val="000000"/>
                <w:kern w:val="0"/>
                <w:sz w:val="28"/>
                <w:szCs w:val="28"/>
              </w:rPr>
              <w:t>分配</w:t>
            </w:r>
          </w:p>
        </w:tc>
      </w:tr>
      <w:tr w:rsidR="008E6605" w:rsidRPr="008E6605" w:rsidTr="008E6605">
        <w:trPr>
          <w:trHeight w:hRule="exact" w:val="567"/>
          <w:jc w:val="center"/>
        </w:trPr>
        <w:tc>
          <w:tcPr>
            <w:tcW w:w="1136" w:type="dxa"/>
            <w:tcBorders>
              <w:top w:val="single" w:sz="4" w:space="0" w:color="auto"/>
              <w:left w:val="single" w:sz="4" w:space="0" w:color="auto"/>
              <w:bottom w:val="single" w:sz="4" w:space="0" w:color="auto"/>
              <w:right w:val="single" w:sz="4" w:space="0" w:color="auto"/>
            </w:tcBorders>
            <w:vAlign w:val="center"/>
          </w:tcPr>
          <w:p w:rsidR="008E6605" w:rsidRPr="008E6605" w:rsidRDefault="008E6605" w:rsidP="00BE748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605" w:rsidRPr="008E6605" w:rsidRDefault="008E6605" w:rsidP="00BE748A">
            <w:pPr>
              <w:widowControl/>
              <w:jc w:val="center"/>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河池市巴马民族师范学校</w:t>
            </w:r>
          </w:p>
        </w:tc>
        <w:tc>
          <w:tcPr>
            <w:tcW w:w="1474" w:type="dxa"/>
            <w:vMerge w:val="restart"/>
            <w:tcBorders>
              <w:top w:val="single" w:sz="4" w:space="0" w:color="auto"/>
              <w:left w:val="single" w:sz="4" w:space="0" w:color="auto"/>
              <w:right w:val="single" w:sz="4" w:space="0" w:color="auto"/>
            </w:tcBorders>
            <w:vAlign w:val="center"/>
          </w:tcPr>
          <w:p w:rsidR="008E6605" w:rsidRPr="008E6605" w:rsidRDefault="008E6605" w:rsidP="00BE748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每个</w:t>
            </w:r>
            <w:r>
              <w:rPr>
                <w:rFonts w:ascii="宋体" w:eastAsia="宋体" w:hAnsi="宋体" w:cs="宋体"/>
                <w:color w:val="000000"/>
                <w:kern w:val="0"/>
                <w:sz w:val="28"/>
                <w:szCs w:val="28"/>
              </w:rPr>
              <w:t>学校均为</w:t>
            </w:r>
            <w:r>
              <w:rPr>
                <w:rFonts w:ascii="宋体" w:eastAsia="宋体" w:hAnsi="宋体" w:cs="宋体" w:hint="eastAsia"/>
                <w:color w:val="000000"/>
                <w:kern w:val="0"/>
                <w:sz w:val="28"/>
                <w:szCs w:val="28"/>
              </w:rPr>
              <w:t>3人</w:t>
            </w:r>
          </w:p>
        </w:tc>
      </w:tr>
      <w:tr w:rsidR="008E6605" w:rsidRPr="008E6605" w:rsidTr="008E6605">
        <w:trPr>
          <w:trHeight w:hRule="exact" w:val="567"/>
          <w:jc w:val="center"/>
        </w:trPr>
        <w:tc>
          <w:tcPr>
            <w:tcW w:w="1136" w:type="dxa"/>
            <w:tcBorders>
              <w:top w:val="nil"/>
              <w:left w:val="single" w:sz="4" w:space="0" w:color="auto"/>
              <w:bottom w:val="single" w:sz="4" w:space="0" w:color="auto"/>
              <w:right w:val="single" w:sz="4" w:space="0" w:color="auto"/>
            </w:tcBorders>
            <w:vAlign w:val="center"/>
          </w:tcPr>
          <w:p w:rsidR="008E6605" w:rsidRPr="008E6605" w:rsidRDefault="008E6605" w:rsidP="00BE748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8E6605" w:rsidRPr="008E6605" w:rsidRDefault="008E6605" w:rsidP="00BE748A">
            <w:pPr>
              <w:widowControl/>
              <w:jc w:val="center"/>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武宣县职业技术学校</w:t>
            </w:r>
          </w:p>
        </w:tc>
        <w:tc>
          <w:tcPr>
            <w:tcW w:w="1474" w:type="dxa"/>
            <w:vMerge/>
            <w:tcBorders>
              <w:left w:val="single" w:sz="4" w:space="0" w:color="auto"/>
              <w:right w:val="single" w:sz="4" w:space="0" w:color="auto"/>
            </w:tcBorders>
            <w:vAlign w:val="center"/>
          </w:tcPr>
          <w:p w:rsidR="008E6605" w:rsidRPr="008E6605" w:rsidRDefault="008E6605" w:rsidP="00BE748A">
            <w:pPr>
              <w:jc w:val="center"/>
              <w:rPr>
                <w:rFonts w:ascii="宋体" w:eastAsia="宋体" w:hAnsi="宋体" w:cs="宋体"/>
                <w:color w:val="000000"/>
                <w:kern w:val="0"/>
                <w:sz w:val="28"/>
                <w:szCs w:val="28"/>
              </w:rPr>
            </w:pPr>
          </w:p>
        </w:tc>
      </w:tr>
      <w:tr w:rsidR="008E6605" w:rsidRPr="008E6605" w:rsidTr="008E6605">
        <w:trPr>
          <w:trHeight w:hRule="exact" w:val="567"/>
          <w:jc w:val="center"/>
        </w:trPr>
        <w:tc>
          <w:tcPr>
            <w:tcW w:w="1136" w:type="dxa"/>
            <w:tcBorders>
              <w:top w:val="nil"/>
              <w:left w:val="single" w:sz="4" w:space="0" w:color="auto"/>
              <w:bottom w:val="single" w:sz="4" w:space="0" w:color="auto"/>
              <w:right w:val="single" w:sz="4" w:space="0" w:color="auto"/>
            </w:tcBorders>
            <w:vAlign w:val="center"/>
          </w:tcPr>
          <w:p w:rsidR="008E6605" w:rsidRPr="008E6605" w:rsidRDefault="008E6605" w:rsidP="00BE748A">
            <w:pPr>
              <w:widowControl/>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8E6605" w:rsidRPr="008E6605" w:rsidRDefault="008E6605" w:rsidP="00BE748A">
            <w:pPr>
              <w:widowControl/>
              <w:ind w:firstLineChars="450" w:firstLine="1260"/>
              <w:jc w:val="left"/>
              <w:rPr>
                <w:rFonts w:ascii="宋体" w:eastAsia="宋体" w:hAnsi="宋体" w:cs="宋体"/>
                <w:kern w:val="0"/>
                <w:sz w:val="28"/>
                <w:szCs w:val="28"/>
              </w:rPr>
            </w:pPr>
            <w:r w:rsidRPr="008E6605">
              <w:rPr>
                <w:rFonts w:ascii="宋体" w:eastAsia="宋体" w:hAnsi="宋体" w:cs="宋体" w:hint="eastAsia"/>
                <w:kern w:val="0"/>
                <w:sz w:val="28"/>
                <w:szCs w:val="28"/>
              </w:rPr>
              <w:t>容县职业中等专业学校</w:t>
            </w:r>
          </w:p>
        </w:tc>
        <w:tc>
          <w:tcPr>
            <w:tcW w:w="1474" w:type="dxa"/>
            <w:vMerge/>
            <w:tcBorders>
              <w:left w:val="single" w:sz="4" w:space="0" w:color="auto"/>
              <w:right w:val="single" w:sz="4" w:space="0" w:color="auto"/>
            </w:tcBorders>
            <w:vAlign w:val="center"/>
          </w:tcPr>
          <w:p w:rsidR="008E6605" w:rsidRPr="008E6605" w:rsidRDefault="008E6605" w:rsidP="00BE748A">
            <w:pPr>
              <w:jc w:val="center"/>
              <w:rPr>
                <w:rFonts w:ascii="宋体" w:eastAsia="宋体" w:hAnsi="宋体" w:cs="宋体"/>
                <w:kern w:val="0"/>
                <w:sz w:val="28"/>
                <w:szCs w:val="28"/>
              </w:rPr>
            </w:pPr>
          </w:p>
        </w:tc>
      </w:tr>
      <w:tr w:rsidR="008E6605" w:rsidRPr="008E6605" w:rsidTr="008E6605">
        <w:trPr>
          <w:trHeight w:hRule="exact" w:val="567"/>
          <w:jc w:val="center"/>
        </w:trPr>
        <w:tc>
          <w:tcPr>
            <w:tcW w:w="1136" w:type="dxa"/>
            <w:tcBorders>
              <w:top w:val="nil"/>
              <w:left w:val="single" w:sz="4" w:space="0" w:color="auto"/>
              <w:bottom w:val="single" w:sz="4" w:space="0" w:color="auto"/>
              <w:right w:val="single" w:sz="4" w:space="0" w:color="auto"/>
            </w:tcBorders>
            <w:vAlign w:val="center"/>
          </w:tcPr>
          <w:p w:rsidR="008E6605" w:rsidRPr="008E6605" w:rsidRDefault="008E6605" w:rsidP="00BE748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8E6605" w:rsidRPr="008E6605" w:rsidRDefault="008E6605" w:rsidP="00BE748A">
            <w:pPr>
              <w:widowControl/>
              <w:jc w:val="center"/>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南宁市第四职业技术学校</w:t>
            </w:r>
          </w:p>
        </w:tc>
        <w:tc>
          <w:tcPr>
            <w:tcW w:w="1474" w:type="dxa"/>
            <w:vMerge/>
            <w:tcBorders>
              <w:left w:val="single" w:sz="4" w:space="0" w:color="auto"/>
              <w:right w:val="single" w:sz="4" w:space="0" w:color="auto"/>
            </w:tcBorders>
            <w:vAlign w:val="center"/>
          </w:tcPr>
          <w:p w:rsidR="008E6605" w:rsidRPr="008E6605" w:rsidRDefault="008E6605" w:rsidP="00BE748A">
            <w:pPr>
              <w:jc w:val="center"/>
              <w:rPr>
                <w:rFonts w:ascii="宋体" w:eastAsia="宋体" w:hAnsi="宋体" w:cs="宋体"/>
                <w:color w:val="000000"/>
                <w:kern w:val="0"/>
                <w:sz w:val="28"/>
                <w:szCs w:val="28"/>
              </w:rPr>
            </w:pPr>
          </w:p>
        </w:tc>
      </w:tr>
      <w:tr w:rsidR="008E6605" w:rsidRPr="008E6605" w:rsidTr="008E6605">
        <w:trPr>
          <w:trHeight w:hRule="exact" w:val="567"/>
          <w:jc w:val="center"/>
        </w:trPr>
        <w:tc>
          <w:tcPr>
            <w:tcW w:w="1136" w:type="dxa"/>
            <w:tcBorders>
              <w:top w:val="nil"/>
              <w:left w:val="single" w:sz="4" w:space="0" w:color="auto"/>
              <w:bottom w:val="single" w:sz="4" w:space="0" w:color="auto"/>
              <w:right w:val="single" w:sz="4" w:space="0" w:color="auto"/>
            </w:tcBorders>
            <w:vAlign w:val="center"/>
          </w:tcPr>
          <w:p w:rsidR="008E6605" w:rsidRPr="008E6605" w:rsidRDefault="008E6605" w:rsidP="00BE748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8E6605" w:rsidRPr="008E6605" w:rsidRDefault="008E6605" w:rsidP="00BE748A">
            <w:pPr>
              <w:widowControl/>
              <w:jc w:val="center"/>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广西百色农校</w:t>
            </w:r>
          </w:p>
        </w:tc>
        <w:tc>
          <w:tcPr>
            <w:tcW w:w="1474" w:type="dxa"/>
            <w:vMerge/>
            <w:tcBorders>
              <w:left w:val="single" w:sz="4" w:space="0" w:color="auto"/>
              <w:right w:val="single" w:sz="4" w:space="0" w:color="auto"/>
            </w:tcBorders>
            <w:vAlign w:val="center"/>
          </w:tcPr>
          <w:p w:rsidR="008E6605" w:rsidRPr="008E6605" w:rsidRDefault="008E6605" w:rsidP="00BE748A">
            <w:pPr>
              <w:jc w:val="center"/>
              <w:rPr>
                <w:rFonts w:ascii="宋体" w:eastAsia="宋体" w:hAnsi="宋体" w:cs="宋体"/>
                <w:color w:val="000000"/>
                <w:kern w:val="0"/>
                <w:sz w:val="28"/>
                <w:szCs w:val="28"/>
              </w:rPr>
            </w:pPr>
          </w:p>
        </w:tc>
      </w:tr>
      <w:tr w:rsidR="008E6605" w:rsidRPr="008E6605" w:rsidTr="008E6605">
        <w:trPr>
          <w:trHeight w:hRule="exact" w:val="567"/>
          <w:jc w:val="center"/>
        </w:trPr>
        <w:tc>
          <w:tcPr>
            <w:tcW w:w="1136" w:type="dxa"/>
            <w:tcBorders>
              <w:top w:val="nil"/>
              <w:left w:val="single" w:sz="4" w:space="0" w:color="auto"/>
              <w:bottom w:val="single" w:sz="4" w:space="0" w:color="auto"/>
              <w:right w:val="single" w:sz="4" w:space="0" w:color="auto"/>
            </w:tcBorders>
            <w:vAlign w:val="center"/>
          </w:tcPr>
          <w:p w:rsidR="008E6605" w:rsidRPr="008E6605" w:rsidRDefault="008E6605" w:rsidP="00BE748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8E6605" w:rsidRPr="008E6605" w:rsidRDefault="008E6605" w:rsidP="00BE748A">
            <w:pPr>
              <w:widowControl/>
              <w:jc w:val="center"/>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北部湾职业技术学校</w:t>
            </w:r>
          </w:p>
        </w:tc>
        <w:tc>
          <w:tcPr>
            <w:tcW w:w="1474" w:type="dxa"/>
            <w:vMerge/>
            <w:tcBorders>
              <w:left w:val="single" w:sz="4" w:space="0" w:color="auto"/>
              <w:right w:val="single" w:sz="4" w:space="0" w:color="auto"/>
            </w:tcBorders>
            <w:vAlign w:val="center"/>
          </w:tcPr>
          <w:p w:rsidR="008E6605" w:rsidRPr="008E6605" w:rsidRDefault="008E6605" w:rsidP="00BE748A">
            <w:pPr>
              <w:jc w:val="center"/>
              <w:rPr>
                <w:rFonts w:ascii="宋体" w:eastAsia="宋体" w:hAnsi="宋体" w:cs="宋体"/>
                <w:color w:val="000000"/>
                <w:kern w:val="0"/>
                <w:sz w:val="28"/>
                <w:szCs w:val="28"/>
              </w:rPr>
            </w:pPr>
          </w:p>
        </w:tc>
      </w:tr>
      <w:tr w:rsidR="008E6605" w:rsidRPr="008E6605" w:rsidTr="008E6605">
        <w:trPr>
          <w:trHeight w:hRule="exact" w:val="567"/>
          <w:jc w:val="center"/>
        </w:trPr>
        <w:tc>
          <w:tcPr>
            <w:tcW w:w="1136" w:type="dxa"/>
            <w:tcBorders>
              <w:top w:val="nil"/>
              <w:left w:val="single" w:sz="4" w:space="0" w:color="auto"/>
              <w:bottom w:val="nil"/>
              <w:right w:val="single" w:sz="4" w:space="0" w:color="auto"/>
            </w:tcBorders>
            <w:vAlign w:val="center"/>
          </w:tcPr>
          <w:p w:rsidR="008E6605" w:rsidRPr="008E6605" w:rsidRDefault="008E6605" w:rsidP="00BE748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7</w:t>
            </w:r>
          </w:p>
        </w:tc>
        <w:tc>
          <w:tcPr>
            <w:tcW w:w="5670" w:type="dxa"/>
            <w:tcBorders>
              <w:top w:val="nil"/>
              <w:left w:val="single" w:sz="4" w:space="0" w:color="auto"/>
              <w:bottom w:val="nil"/>
              <w:right w:val="single" w:sz="4" w:space="0" w:color="auto"/>
            </w:tcBorders>
            <w:shd w:val="clear" w:color="auto" w:fill="auto"/>
            <w:vAlign w:val="center"/>
            <w:hideMark/>
          </w:tcPr>
          <w:p w:rsidR="008E6605" w:rsidRPr="008E6605" w:rsidRDefault="008E6605" w:rsidP="00BE748A">
            <w:pPr>
              <w:widowControl/>
              <w:jc w:val="center"/>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玉林市第一职业中等专业学校</w:t>
            </w:r>
          </w:p>
        </w:tc>
        <w:tc>
          <w:tcPr>
            <w:tcW w:w="1474" w:type="dxa"/>
            <w:vMerge/>
            <w:tcBorders>
              <w:left w:val="single" w:sz="4" w:space="0" w:color="auto"/>
              <w:right w:val="single" w:sz="4" w:space="0" w:color="auto"/>
            </w:tcBorders>
            <w:vAlign w:val="center"/>
          </w:tcPr>
          <w:p w:rsidR="008E6605" w:rsidRPr="008E6605" w:rsidRDefault="008E6605" w:rsidP="00BE748A">
            <w:pPr>
              <w:jc w:val="center"/>
              <w:rPr>
                <w:rFonts w:ascii="宋体" w:eastAsia="宋体" w:hAnsi="宋体" w:cs="宋体"/>
                <w:color w:val="000000"/>
                <w:kern w:val="0"/>
                <w:sz w:val="28"/>
                <w:szCs w:val="28"/>
              </w:rPr>
            </w:pPr>
          </w:p>
        </w:tc>
      </w:tr>
      <w:tr w:rsidR="008E6605" w:rsidRPr="008E6605" w:rsidTr="008E6605">
        <w:trPr>
          <w:trHeight w:hRule="exact" w:val="567"/>
          <w:jc w:val="center"/>
        </w:trPr>
        <w:tc>
          <w:tcPr>
            <w:tcW w:w="1136" w:type="dxa"/>
            <w:tcBorders>
              <w:top w:val="single" w:sz="4" w:space="0" w:color="auto"/>
              <w:left w:val="single" w:sz="4" w:space="0" w:color="auto"/>
              <w:bottom w:val="single" w:sz="4" w:space="0" w:color="auto"/>
              <w:right w:val="single" w:sz="4" w:space="0" w:color="auto"/>
            </w:tcBorders>
            <w:vAlign w:val="center"/>
          </w:tcPr>
          <w:p w:rsidR="008E6605" w:rsidRPr="008E6605" w:rsidRDefault="008E6605" w:rsidP="00BE748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605" w:rsidRPr="008E6605" w:rsidRDefault="008E6605" w:rsidP="00BE748A">
            <w:pPr>
              <w:widowControl/>
              <w:jc w:val="center"/>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浦北县第一职业技术学校</w:t>
            </w:r>
          </w:p>
        </w:tc>
        <w:tc>
          <w:tcPr>
            <w:tcW w:w="1474" w:type="dxa"/>
            <w:vMerge/>
            <w:tcBorders>
              <w:left w:val="single" w:sz="4" w:space="0" w:color="auto"/>
              <w:right w:val="single" w:sz="4" w:space="0" w:color="auto"/>
            </w:tcBorders>
            <w:vAlign w:val="center"/>
          </w:tcPr>
          <w:p w:rsidR="008E6605" w:rsidRPr="008E6605" w:rsidRDefault="008E6605" w:rsidP="00BE748A">
            <w:pPr>
              <w:jc w:val="center"/>
              <w:rPr>
                <w:rFonts w:ascii="宋体" w:eastAsia="宋体" w:hAnsi="宋体" w:cs="宋体"/>
                <w:color w:val="000000"/>
                <w:kern w:val="0"/>
                <w:sz w:val="28"/>
                <w:szCs w:val="28"/>
              </w:rPr>
            </w:pPr>
          </w:p>
        </w:tc>
      </w:tr>
      <w:tr w:rsidR="008E6605" w:rsidRPr="008E6605" w:rsidTr="008E6605">
        <w:trPr>
          <w:trHeight w:hRule="exact" w:val="567"/>
          <w:jc w:val="center"/>
        </w:trPr>
        <w:tc>
          <w:tcPr>
            <w:tcW w:w="1136" w:type="dxa"/>
            <w:tcBorders>
              <w:top w:val="nil"/>
              <w:left w:val="single" w:sz="4" w:space="0" w:color="auto"/>
              <w:bottom w:val="single" w:sz="4" w:space="0" w:color="auto"/>
              <w:right w:val="single" w:sz="4" w:space="0" w:color="auto"/>
            </w:tcBorders>
            <w:vAlign w:val="center"/>
          </w:tcPr>
          <w:p w:rsidR="008E6605" w:rsidRPr="008E6605" w:rsidRDefault="008E6605" w:rsidP="00BE748A">
            <w:pPr>
              <w:widowControl/>
              <w:ind w:firstLineChars="150" w:firstLine="42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9</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8E6605" w:rsidRPr="008E6605" w:rsidRDefault="008E6605" w:rsidP="00BE748A">
            <w:pPr>
              <w:widowControl/>
              <w:ind w:firstLineChars="500" w:firstLine="1400"/>
              <w:jc w:val="left"/>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玉林市电子工业学校</w:t>
            </w:r>
          </w:p>
        </w:tc>
        <w:tc>
          <w:tcPr>
            <w:tcW w:w="1474" w:type="dxa"/>
            <w:vMerge/>
            <w:tcBorders>
              <w:left w:val="single" w:sz="4" w:space="0" w:color="auto"/>
              <w:right w:val="single" w:sz="4" w:space="0" w:color="auto"/>
            </w:tcBorders>
            <w:vAlign w:val="center"/>
          </w:tcPr>
          <w:p w:rsidR="008E6605" w:rsidRPr="008E6605" w:rsidRDefault="008E6605" w:rsidP="00BE748A">
            <w:pPr>
              <w:jc w:val="center"/>
              <w:rPr>
                <w:rFonts w:ascii="宋体" w:eastAsia="宋体" w:hAnsi="宋体" w:cs="宋体"/>
                <w:kern w:val="0"/>
                <w:sz w:val="28"/>
                <w:szCs w:val="28"/>
              </w:rPr>
            </w:pPr>
          </w:p>
        </w:tc>
      </w:tr>
      <w:tr w:rsidR="008E6605" w:rsidRPr="008E6605" w:rsidTr="008E6605">
        <w:trPr>
          <w:trHeight w:hRule="exact" w:val="567"/>
          <w:jc w:val="center"/>
        </w:trPr>
        <w:tc>
          <w:tcPr>
            <w:tcW w:w="1136" w:type="dxa"/>
            <w:tcBorders>
              <w:top w:val="nil"/>
              <w:left w:val="single" w:sz="4" w:space="0" w:color="auto"/>
              <w:bottom w:val="single" w:sz="4" w:space="0" w:color="auto"/>
              <w:right w:val="single" w:sz="4" w:space="0" w:color="auto"/>
            </w:tcBorders>
            <w:vAlign w:val="center"/>
          </w:tcPr>
          <w:p w:rsidR="008E6605" w:rsidRPr="008E6605" w:rsidRDefault="008E6605" w:rsidP="00BE748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10</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8E6605" w:rsidRPr="008E6605" w:rsidRDefault="008E6605" w:rsidP="00BE748A">
            <w:pPr>
              <w:widowControl/>
              <w:jc w:val="center"/>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凌云县中等职业技术学校</w:t>
            </w:r>
          </w:p>
        </w:tc>
        <w:tc>
          <w:tcPr>
            <w:tcW w:w="1474" w:type="dxa"/>
            <w:vMerge/>
            <w:tcBorders>
              <w:left w:val="single" w:sz="4" w:space="0" w:color="auto"/>
              <w:right w:val="single" w:sz="4" w:space="0" w:color="auto"/>
            </w:tcBorders>
            <w:vAlign w:val="center"/>
          </w:tcPr>
          <w:p w:rsidR="008E6605" w:rsidRPr="008E6605" w:rsidRDefault="008E6605" w:rsidP="00BE748A">
            <w:pPr>
              <w:jc w:val="center"/>
              <w:rPr>
                <w:rFonts w:ascii="宋体" w:eastAsia="宋体" w:hAnsi="宋体" w:cs="宋体"/>
                <w:color w:val="000000"/>
                <w:kern w:val="0"/>
                <w:sz w:val="28"/>
                <w:szCs w:val="28"/>
              </w:rPr>
            </w:pPr>
          </w:p>
        </w:tc>
      </w:tr>
      <w:tr w:rsidR="008E6605" w:rsidRPr="008E6605" w:rsidTr="008E6605">
        <w:trPr>
          <w:trHeight w:hRule="exact" w:val="567"/>
          <w:jc w:val="center"/>
        </w:trPr>
        <w:tc>
          <w:tcPr>
            <w:tcW w:w="1136" w:type="dxa"/>
            <w:tcBorders>
              <w:top w:val="nil"/>
              <w:left w:val="single" w:sz="4" w:space="0" w:color="auto"/>
              <w:bottom w:val="single" w:sz="4" w:space="0" w:color="auto"/>
              <w:right w:val="single" w:sz="4" w:space="0" w:color="auto"/>
            </w:tcBorders>
            <w:vAlign w:val="center"/>
          </w:tcPr>
          <w:p w:rsidR="008E6605" w:rsidRPr="008E6605" w:rsidRDefault="008E6605" w:rsidP="00BE748A">
            <w:pPr>
              <w:widowControl/>
              <w:ind w:firstLineChars="100" w:firstLine="28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11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8E6605" w:rsidRPr="008E6605" w:rsidRDefault="008E6605" w:rsidP="00BE748A">
            <w:pPr>
              <w:widowControl/>
              <w:ind w:firstLineChars="400" w:firstLine="1120"/>
              <w:jc w:val="left"/>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岑溪市中等职业技术学校</w:t>
            </w:r>
          </w:p>
        </w:tc>
        <w:tc>
          <w:tcPr>
            <w:tcW w:w="1474" w:type="dxa"/>
            <w:vMerge/>
            <w:tcBorders>
              <w:left w:val="single" w:sz="4" w:space="0" w:color="auto"/>
              <w:right w:val="single" w:sz="4" w:space="0" w:color="auto"/>
            </w:tcBorders>
            <w:vAlign w:val="center"/>
          </w:tcPr>
          <w:p w:rsidR="008E6605" w:rsidRPr="008E6605" w:rsidRDefault="008E6605" w:rsidP="00BE748A">
            <w:pPr>
              <w:jc w:val="center"/>
              <w:rPr>
                <w:rFonts w:ascii="宋体" w:eastAsia="宋体" w:hAnsi="宋体" w:cs="宋体"/>
                <w:color w:val="000000"/>
                <w:kern w:val="0"/>
                <w:sz w:val="28"/>
                <w:szCs w:val="28"/>
              </w:rPr>
            </w:pPr>
          </w:p>
        </w:tc>
      </w:tr>
      <w:tr w:rsidR="008E6605" w:rsidRPr="008E6605" w:rsidTr="008E6605">
        <w:trPr>
          <w:trHeight w:hRule="exact" w:val="567"/>
          <w:jc w:val="center"/>
        </w:trPr>
        <w:tc>
          <w:tcPr>
            <w:tcW w:w="1136" w:type="dxa"/>
            <w:tcBorders>
              <w:top w:val="nil"/>
              <w:left w:val="single" w:sz="4" w:space="0" w:color="auto"/>
              <w:bottom w:val="single" w:sz="4" w:space="0" w:color="auto"/>
              <w:right w:val="single" w:sz="4" w:space="0" w:color="auto"/>
            </w:tcBorders>
            <w:vAlign w:val="center"/>
          </w:tcPr>
          <w:p w:rsidR="008E6605" w:rsidRPr="008E6605" w:rsidRDefault="008E6605" w:rsidP="00BE748A">
            <w:pPr>
              <w:widowControl/>
              <w:ind w:firstLineChars="100" w:firstLine="28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12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8E6605" w:rsidRPr="008E6605" w:rsidRDefault="008E6605" w:rsidP="00BE748A">
            <w:pPr>
              <w:widowControl/>
              <w:ind w:firstLineChars="500" w:firstLine="1400"/>
              <w:jc w:val="left"/>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藤县第一职业技术学校</w:t>
            </w:r>
          </w:p>
        </w:tc>
        <w:tc>
          <w:tcPr>
            <w:tcW w:w="1474" w:type="dxa"/>
            <w:vMerge/>
            <w:tcBorders>
              <w:left w:val="single" w:sz="4" w:space="0" w:color="auto"/>
              <w:right w:val="single" w:sz="4" w:space="0" w:color="auto"/>
            </w:tcBorders>
            <w:vAlign w:val="center"/>
          </w:tcPr>
          <w:p w:rsidR="008E6605" w:rsidRPr="008E6605" w:rsidRDefault="008E6605" w:rsidP="00BE748A">
            <w:pPr>
              <w:jc w:val="center"/>
              <w:rPr>
                <w:rFonts w:ascii="宋体" w:eastAsia="宋体" w:hAnsi="宋体" w:cs="宋体"/>
                <w:color w:val="000000"/>
                <w:kern w:val="0"/>
                <w:sz w:val="28"/>
                <w:szCs w:val="28"/>
              </w:rPr>
            </w:pPr>
          </w:p>
        </w:tc>
      </w:tr>
      <w:tr w:rsidR="008E6605" w:rsidRPr="008E6605" w:rsidTr="008E6605">
        <w:trPr>
          <w:trHeight w:hRule="exact" w:val="567"/>
          <w:jc w:val="center"/>
        </w:trPr>
        <w:tc>
          <w:tcPr>
            <w:tcW w:w="1136" w:type="dxa"/>
            <w:tcBorders>
              <w:top w:val="nil"/>
              <w:left w:val="single" w:sz="4" w:space="0" w:color="auto"/>
              <w:bottom w:val="single" w:sz="4" w:space="0" w:color="auto"/>
              <w:right w:val="single" w:sz="4" w:space="0" w:color="auto"/>
            </w:tcBorders>
            <w:shd w:val="clear" w:color="auto" w:fill="auto"/>
            <w:vAlign w:val="center"/>
          </w:tcPr>
          <w:p w:rsidR="008E6605" w:rsidRPr="008E6605" w:rsidRDefault="008E6605" w:rsidP="00BE748A">
            <w:pPr>
              <w:widowControl/>
              <w:jc w:val="center"/>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13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8E6605" w:rsidRPr="008E6605" w:rsidRDefault="008E6605" w:rsidP="00BE748A">
            <w:pPr>
              <w:widowControl/>
              <w:jc w:val="center"/>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梧州市第一职业中等专业学校</w:t>
            </w:r>
          </w:p>
        </w:tc>
        <w:tc>
          <w:tcPr>
            <w:tcW w:w="1474" w:type="dxa"/>
            <w:vMerge/>
            <w:tcBorders>
              <w:left w:val="single" w:sz="4" w:space="0" w:color="auto"/>
              <w:right w:val="single" w:sz="4" w:space="0" w:color="auto"/>
            </w:tcBorders>
            <w:shd w:val="clear" w:color="000000" w:fill="FFFF00"/>
            <w:vAlign w:val="center"/>
          </w:tcPr>
          <w:p w:rsidR="008E6605" w:rsidRPr="008E6605" w:rsidRDefault="008E6605" w:rsidP="00BE748A">
            <w:pPr>
              <w:jc w:val="center"/>
              <w:rPr>
                <w:rFonts w:ascii="宋体" w:eastAsia="宋体" w:hAnsi="宋体" w:cs="宋体"/>
                <w:color w:val="000000"/>
                <w:kern w:val="0"/>
                <w:sz w:val="28"/>
                <w:szCs w:val="28"/>
              </w:rPr>
            </w:pPr>
          </w:p>
        </w:tc>
      </w:tr>
      <w:tr w:rsidR="008E6605" w:rsidRPr="008E6605" w:rsidTr="008E6605">
        <w:trPr>
          <w:trHeight w:hRule="exact" w:val="567"/>
          <w:jc w:val="center"/>
        </w:trPr>
        <w:tc>
          <w:tcPr>
            <w:tcW w:w="1136" w:type="dxa"/>
            <w:tcBorders>
              <w:top w:val="nil"/>
              <w:left w:val="single" w:sz="4" w:space="0" w:color="auto"/>
              <w:bottom w:val="single" w:sz="4" w:space="0" w:color="auto"/>
              <w:right w:val="single" w:sz="4" w:space="0" w:color="auto"/>
            </w:tcBorders>
            <w:vAlign w:val="center"/>
          </w:tcPr>
          <w:p w:rsidR="008E6605" w:rsidRPr="008E6605" w:rsidRDefault="008E6605" w:rsidP="00BE748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8E6605" w:rsidRPr="008E6605" w:rsidRDefault="008E6605" w:rsidP="00BE748A">
            <w:pPr>
              <w:widowControl/>
              <w:jc w:val="center"/>
              <w:rPr>
                <w:rFonts w:ascii="宋体" w:eastAsia="宋体" w:hAnsi="宋体" w:cs="宋体"/>
                <w:color w:val="000000"/>
                <w:kern w:val="0"/>
                <w:sz w:val="28"/>
                <w:szCs w:val="28"/>
              </w:rPr>
            </w:pPr>
            <w:r w:rsidRPr="008E6605">
              <w:rPr>
                <w:rFonts w:ascii="宋体" w:eastAsia="宋体" w:hAnsi="宋体" w:cs="宋体" w:hint="eastAsia"/>
                <w:color w:val="000000"/>
                <w:kern w:val="0"/>
                <w:sz w:val="28"/>
                <w:szCs w:val="28"/>
              </w:rPr>
              <w:t>富川职业技术学校</w:t>
            </w:r>
          </w:p>
        </w:tc>
        <w:tc>
          <w:tcPr>
            <w:tcW w:w="1474" w:type="dxa"/>
            <w:vMerge/>
            <w:tcBorders>
              <w:left w:val="single" w:sz="4" w:space="0" w:color="auto"/>
              <w:bottom w:val="single" w:sz="4" w:space="0" w:color="auto"/>
              <w:right w:val="single" w:sz="4" w:space="0" w:color="auto"/>
            </w:tcBorders>
            <w:vAlign w:val="center"/>
          </w:tcPr>
          <w:p w:rsidR="008E6605" w:rsidRPr="008E6605" w:rsidRDefault="008E6605" w:rsidP="00BE748A">
            <w:pPr>
              <w:widowControl/>
              <w:jc w:val="center"/>
              <w:rPr>
                <w:rFonts w:ascii="宋体" w:eastAsia="宋体" w:hAnsi="宋体" w:cs="宋体"/>
                <w:color w:val="000000"/>
                <w:kern w:val="0"/>
                <w:sz w:val="28"/>
                <w:szCs w:val="28"/>
              </w:rPr>
            </w:pPr>
          </w:p>
        </w:tc>
      </w:tr>
    </w:tbl>
    <w:p w:rsidR="008E6605" w:rsidRDefault="008E6605" w:rsidP="008E6605">
      <w:pPr>
        <w:spacing w:line="560" w:lineRule="exact"/>
        <w:rPr>
          <w:rFonts w:ascii="Times New Roman" w:eastAsia="仿宋_GB2312" w:hAnsi="Times New Roman" w:cs="Times New Roman"/>
          <w:sz w:val="32"/>
          <w:szCs w:val="32"/>
        </w:rPr>
      </w:pPr>
    </w:p>
    <w:p w:rsidR="000A6C59" w:rsidRDefault="000A6C59" w:rsidP="008E6605">
      <w:pPr>
        <w:spacing w:line="560" w:lineRule="exact"/>
        <w:rPr>
          <w:rFonts w:ascii="Times New Roman" w:eastAsia="仿宋_GB2312" w:hAnsi="Times New Roman" w:cs="Times New Roman"/>
          <w:sz w:val="32"/>
          <w:szCs w:val="32"/>
        </w:rPr>
      </w:pPr>
    </w:p>
    <w:p w:rsidR="000A6C59" w:rsidRDefault="000A6C59" w:rsidP="008E6605">
      <w:pPr>
        <w:spacing w:line="560" w:lineRule="exact"/>
        <w:rPr>
          <w:rFonts w:ascii="Times New Roman" w:eastAsia="仿宋_GB2312" w:hAnsi="Times New Roman" w:cs="Times New Roman"/>
          <w:sz w:val="32"/>
          <w:szCs w:val="32"/>
        </w:rPr>
      </w:pPr>
    </w:p>
    <w:p w:rsidR="000A6C59" w:rsidRDefault="000A6C59" w:rsidP="008E6605">
      <w:pPr>
        <w:spacing w:line="560" w:lineRule="exact"/>
        <w:rPr>
          <w:rFonts w:ascii="Times New Roman" w:eastAsia="仿宋_GB2312" w:hAnsi="Times New Roman" w:cs="Times New Roman"/>
          <w:sz w:val="32"/>
          <w:szCs w:val="32"/>
        </w:rPr>
      </w:pPr>
    </w:p>
    <w:p w:rsidR="000A6C59" w:rsidRDefault="000A6C59" w:rsidP="008E6605">
      <w:pPr>
        <w:spacing w:line="560" w:lineRule="exact"/>
        <w:rPr>
          <w:rFonts w:ascii="Times New Roman" w:eastAsia="仿宋_GB2312" w:hAnsi="Times New Roman" w:cs="Times New Roman"/>
          <w:sz w:val="32"/>
          <w:szCs w:val="32"/>
        </w:rPr>
      </w:pPr>
    </w:p>
    <w:p w:rsidR="000A6C59" w:rsidRDefault="000A6C59" w:rsidP="008E6605">
      <w:pPr>
        <w:spacing w:line="560" w:lineRule="exact"/>
        <w:rPr>
          <w:rFonts w:ascii="Times New Roman" w:eastAsia="仿宋_GB2312" w:hAnsi="Times New Roman" w:cs="Times New Roman"/>
          <w:sz w:val="32"/>
          <w:szCs w:val="32"/>
        </w:rPr>
      </w:pPr>
    </w:p>
    <w:p w:rsidR="008E6605" w:rsidRDefault="008E6605" w:rsidP="008E6605">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2</w:t>
      </w:r>
    </w:p>
    <w:p w:rsidR="00F217B2" w:rsidRPr="001527DC" w:rsidRDefault="0020224A" w:rsidP="00F217B2">
      <w:pPr>
        <w:spacing w:line="560" w:lineRule="exact"/>
        <w:jc w:val="center"/>
        <w:rPr>
          <w:rFonts w:ascii="Times New Roman" w:eastAsia="仿宋_GB2312" w:hAnsi="Times New Roman" w:cs="Times New Roman"/>
          <w:spacing w:val="-20"/>
          <w:sz w:val="32"/>
          <w:szCs w:val="32"/>
        </w:rPr>
      </w:pPr>
      <w:r w:rsidRPr="001527DC">
        <w:rPr>
          <w:rFonts w:ascii="Times New Roman" w:eastAsia="仿宋_GB2312" w:hAnsi="Times New Roman" w:cs="Times New Roman" w:hint="eastAsia"/>
          <w:spacing w:val="-20"/>
          <w:sz w:val="32"/>
          <w:szCs w:val="32"/>
        </w:rPr>
        <w:t>2017</w:t>
      </w:r>
      <w:r w:rsidRPr="001527DC">
        <w:rPr>
          <w:rFonts w:ascii="Times New Roman" w:eastAsia="仿宋_GB2312" w:hAnsi="Times New Roman" w:cs="Times New Roman" w:hint="eastAsia"/>
          <w:spacing w:val="-20"/>
          <w:sz w:val="32"/>
          <w:szCs w:val="32"/>
        </w:rPr>
        <w:t>年广西中职学前教育专业转岗教师能力提升培训人员回执表</w:t>
      </w:r>
    </w:p>
    <w:tbl>
      <w:tblPr>
        <w:tblStyle w:val="a6"/>
        <w:tblW w:w="0" w:type="auto"/>
        <w:jc w:val="center"/>
        <w:tblCellMar>
          <w:left w:w="28" w:type="dxa"/>
          <w:right w:w="28" w:type="dxa"/>
        </w:tblCellMar>
        <w:tblLook w:val="04A0"/>
      </w:tblPr>
      <w:tblGrid>
        <w:gridCol w:w="737"/>
        <w:gridCol w:w="1134"/>
        <w:gridCol w:w="709"/>
        <w:gridCol w:w="1134"/>
        <w:gridCol w:w="2642"/>
        <w:gridCol w:w="1469"/>
        <w:gridCol w:w="1075"/>
      </w:tblGrid>
      <w:tr w:rsidR="00F217B2" w:rsidRPr="00F217B2" w:rsidTr="000A6C59">
        <w:trPr>
          <w:trHeight w:hRule="exact" w:val="567"/>
          <w:jc w:val="center"/>
        </w:trPr>
        <w:tc>
          <w:tcPr>
            <w:tcW w:w="737" w:type="dxa"/>
          </w:tcPr>
          <w:p w:rsidR="00F217B2" w:rsidRPr="00F217B2" w:rsidRDefault="00F217B2" w:rsidP="00F217B2">
            <w:pPr>
              <w:spacing w:line="560" w:lineRule="exact"/>
              <w:jc w:val="center"/>
              <w:rPr>
                <w:rFonts w:asciiTheme="minorEastAsia" w:hAnsiTheme="minorEastAsia" w:cs="Times New Roman"/>
                <w:b/>
                <w:sz w:val="24"/>
                <w:szCs w:val="24"/>
              </w:rPr>
            </w:pPr>
            <w:r w:rsidRPr="00F217B2">
              <w:rPr>
                <w:rFonts w:asciiTheme="minorEastAsia" w:hAnsiTheme="minorEastAsia" w:cs="Times New Roman" w:hint="eastAsia"/>
                <w:b/>
                <w:sz w:val="24"/>
                <w:szCs w:val="24"/>
              </w:rPr>
              <w:t>序号</w:t>
            </w:r>
          </w:p>
        </w:tc>
        <w:tc>
          <w:tcPr>
            <w:tcW w:w="1134" w:type="dxa"/>
          </w:tcPr>
          <w:p w:rsidR="00F217B2" w:rsidRPr="00F217B2" w:rsidRDefault="00F217B2" w:rsidP="00F217B2">
            <w:pPr>
              <w:spacing w:line="560" w:lineRule="exact"/>
              <w:jc w:val="center"/>
              <w:rPr>
                <w:rFonts w:asciiTheme="minorEastAsia" w:hAnsiTheme="minorEastAsia" w:cs="Times New Roman"/>
                <w:b/>
                <w:sz w:val="24"/>
                <w:szCs w:val="24"/>
              </w:rPr>
            </w:pPr>
            <w:r w:rsidRPr="00F217B2">
              <w:rPr>
                <w:rFonts w:asciiTheme="minorEastAsia" w:hAnsiTheme="minorEastAsia" w:cs="Times New Roman" w:hint="eastAsia"/>
                <w:b/>
                <w:sz w:val="24"/>
                <w:szCs w:val="24"/>
              </w:rPr>
              <w:t>姓名</w:t>
            </w:r>
          </w:p>
        </w:tc>
        <w:tc>
          <w:tcPr>
            <w:tcW w:w="709" w:type="dxa"/>
          </w:tcPr>
          <w:p w:rsidR="00F217B2" w:rsidRPr="00F217B2" w:rsidRDefault="00F217B2" w:rsidP="00F217B2">
            <w:pPr>
              <w:spacing w:line="560" w:lineRule="exact"/>
              <w:jc w:val="center"/>
              <w:rPr>
                <w:rFonts w:asciiTheme="minorEastAsia" w:hAnsiTheme="minorEastAsia" w:cs="Times New Roman"/>
                <w:b/>
                <w:sz w:val="24"/>
                <w:szCs w:val="24"/>
              </w:rPr>
            </w:pPr>
            <w:r w:rsidRPr="00F217B2">
              <w:rPr>
                <w:rFonts w:asciiTheme="minorEastAsia" w:hAnsiTheme="minorEastAsia" w:cs="Times New Roman" w:hint="eastAsia"/>
                <w:b/>
                <w:sz w:val="24"/>
                <w:szCs w:val="24"/>
              </w:rPr>
              <w:t>性别</w:t>
            </w:r>
          </w:p>
        </w:tc>
        <w:tc>
          <w:tcPr>
            <w:tcW w:w="1134" w:type="dxa"/>
          </w:tcPr>
          <w:p w:rsidR="00F217B2" w:rsidRPr="00F217B2" w:rsidRDefault="00F217B2" w:rsidP="00F217B2">
            <w:pPr>
              <w:spacing w:line="560" w:lineRule="exact"/>
              <w:jc w:val="center"/>
              <w:rPr>
                <w:rFonts w:asciiTheme="minorEastAsia" w:hAnsiTheme="minorEastAsia" w:cs="Times New Roman"/>
                <w:b/>
                <w:sz w:val="24"/>
                <w:szCs w:val="24"/>
              </w:rPr>
            </w:pPr>
            <w:r w:rsidRPr="00F217B2">
              <w:rPr>
                <w:rFonts w:asciiTheme="minorEastAsia" w:hAnsiTheme="minorEastAsia" w:cs="Times New Roman" w:hint="eastAsia"/>
                <w:b/>
                <w:sz w:val="24"/>
                <w:szCs w:val="24"/>
              </w:rPr>
              <w:t>职务</w:t>
            </w:r>
          </w:p>
        </w:tc>
        <w:tc>
          <w:tcPr>
            <w:tcW w:w="2642" w:type="dxa"/>
          </w:tcPr>
          <w:p w:rsidR="00F217B2" w:rsidRPr="00F217B2" w:rsidRDefault="00F217B2" w:rsidP="00F217B2">
            <w:pPr>
              <w:spacing w:line="560" w:lineRule="exact"/>
              <w:jc w:val="center"/>
              <w:rPr>
                <w:rFonts w:asciiTheme="minorEastAsia" w:hAnsiTheme="minorEastAsia" w:cs="Times New Roman"/>
                <w:b/>
                <w:sz w:val="24"/>
                <w:szCs w:val="24"/>
              </w:rPr>
            </w:pPr>
            <w:r w:rsidRPr="00F217B2">
              <w:rPr>
                <w:rFonts w:asciiTheme="minorEastAsia" w:hAnsiTheme="minorEastAsia" w:cs="Times New Roman" w:hint="eastAsia"/>
                <w:b/>
                <w:sz w:val="24"/>
                <w:szCs w:val="24"/>
              </w:rPr>
              <w:t>学校</w:t>
            </w:r>
          </w:p>
        </w:tc>
        <w:tc>
          <w:tcPr>
            <w:tcW w:w="1469" w:type="dxa"/>
          </w:tcPr>
          <w:p w:rsidR="00F217B2" w:rsidRPr="00F217B2" w:rsidRDefault="00F217B2" w:rsidP="00F217B2">
            <w:pPr>
              <w:spacing w:line="560" w:lineRule="exact"/>
              <w:jc w:val="center"/>
              <w:rPr>
                <w:rFonts w:asciiTheme="minorEastAsia" w:hAnsiTheme="minorEastAsia" w:cs="Times New Roman"/>
                <w:b/>
                <w:sz w:val="24"/>
                <w:szCs w:val="24"/>
              </w:rPr>
            </w:pPr>
            <w:r w:rsidRPr="00F217B2">
              <w:rPr>
                <w:rFonts w:asciiTheme="minorEastAsia" w:hAnsiTheme="minorEastAsia" w:cs="Times New Roman" w:hint="eastAsia"/>
                <w:b/>
                <w:sz w:val="24"/>
                <w:szCs w:val="24"/>
              </w:rPr>
              <w:t>手机</w:t>
            </w:r>
            <w:r w:rsidRPr="00F217B2">
              <w:rPr>
                <w:rFonts w:asciiTheme="minorEastAsia" w:hAnsiTheme="minorEastAsia" w:cs="Times New Roman"/>
                <w:b/>
                <w:sz w:val="24"/>
                <w:szCs w:val="24"/>
              </w:rPr>
              <w:t>号码</w:t>
            </w:r>
          </w:p>
        </w:tc>
        <w:tc>
          <w:tcPr>
            <w:tcW w:w="1075" w:type="dxa"/>
          </w:tcPr>
          <w:p w:rsidR="00F217B2" w:rsidRPr="00F217B2" w:rsidRDefault="00F217B2" w:rsidP="00F217B2">
            <w:pPr>
              <w:spacing w:line="560" w:lineRule="exact"/>
              <w:jc w:val="center"/>
              <w:rPr>
                <w:rFonts w:asciiTheme="minorEastAsia" w:hAnsiTheme="minorEastAsia" w:cs="Times New Roman"/>
                <w:b/>
                <w:sz w:val="24"/>
                <w:szCs w:val="24"/>
              </w:rPr>
            </w:pPr>
            <w:r w:rsidRPr="00F217B2">
              <w:rPr>
                <w:rFonts w:asciiTheme="minorEastAsia" w:hAnsiTheme="minorEastAsia" w:cs="Times New Roman" w:hint="eastAsia"/>
                <w:b/>
                <w:sz w:val="24"/>
                <w:szCs w:val="24"/>
              </w:rPr>
              <w:t>邮箱</w:t>
            </w:r>
          </w:p>
        </w:tc>
      </w:tr>
      <w:tr w:rsidR="00F217B2" w:rsidRPr="00F217B2" w:rsidTr="000A6C59">
        <w:trPr>
          <w:trHeight w:hRule="exact" w:val="567"/>
          <w:jc w:val="center"/>
        </w:trPr>
        <w:tc>
          <w:tcPr>
            <w:tcW w:w="737" w:type="dxa"/>
          </w:tcPr>
          <w:p w:rsidR="00F217B2" w:rsidRPr="00F217B2" w:rsidRDefault="00F217B2">
            <w:pPr>
              <w:spacing w:line="560" w:lineRule="exact"/>
              <w:rPr>
                <w:rFonts w:asciiTheme="minorEastAsia" w:hAnsiTheme="minorEastAsia" w:cs="Times New Roman"/>
                <w:sz w:val="24"/>
                <w:szCs w:val="24"/>
              </w:rPr>
            </w:pPr>
          </w:p>
        </w:tc>
        <w:tc>
          <w:tcPr>
            <w:tcW w:w="1134" w:type="dxa"/>
          </w:tcPr>
          <w:p w:rsidR="00F217B2" w:rsidRPr="00F217B2" w:rsidRDefault="00F217B2">
            <w:pPr>
              <w:spacing w:line="560" w:lineRule="exact"/>
              <w:rPr>
                <w:rFonts w:asciiTheme="minorEastAsia" w:hAnsiTheme="minorEastAsia" w:cs="Times New Roman"/>
                <w:sz w:val="24"/>
                <w:szCs w:val="24"/>
              </w:rPr>
            </w:pPr>
          </w:p>
        </w:tc>
        <w:tc>
          <w:tcPr>
            <w:tcW w:w="709" w:type="dxa"/>
          </w:tcPr>
          <w:p w:rsidR="00F217B2" w:rsidRPr="00F217B2" w:rsidRDefault="00F217B2">
            <w:pPr>
              <w:spacing w:line="560" w:lineRule="exact"/>
              <w:rPr>
                <w:rFonts w:asciiTheme="minorEastAsia" w:hAnsiTheme="minorEastAsia" w:cs="Times New Roman"/>
                <w:sz w:val="24"/>
                <w:szCs w:val="24"/>
              </w:rPr>
            </w:pPr>
          </w:p>
        </w:tc>
        <w:tc>
          <w:tcPr>
            <w:tcW w:w="1134" w:type="dxa"/>
          </w:tcPr>
          <w:p w:rsidR="00F217B2" w:rsidRPr="00F217B2" w:rsidRDefault="00F217B2">
            <w:pPr>
              <w:spacing w:line="560" w:lineRule="exact"/>
              <w:rPr>
                <w:rFonts w:asciiTheme="minorEastAsia" w:hAnsiTheme="minorEastAsia" w:cs="Times New Roman"/>
                <w:sz w:val="24"/>
                <w:szCs w:val="24"/>
              </w:rPr>
            </w:pPr>
          </w:p>
        </w:tc>
        <w:tc>
          <w:tcPr>
            <w:tcW w:w="2642" w:type="dxa"/>
          </w:tcPr>
          <w:p w:rsidR="00F217B2" w:rsidRPr="00F217B2" w:rsidRDefault="00F217B2">
            <w:pPr>
              <w:spacing w:line="560" w:lineRule="exact"/>
              <w:rPr>
                <w:rFonts w:asciiTheme="minorEastAsia" w:hAnsiTheme="minorEastAsia" w:cs="Times New Roman"/>
                <w:sz w:val="24"/>
                <w:szCs w:val="24"/>
              </w:rPr>
            </w:pPr>
          </w:p>
        </w:tc>
        <w:tc>
          <w:tcPr>
            <w:tcW w:w="1469" w:type="dxa"/>
          </w:tcPr>
          <w:p w:rsidR="00F217B2" w:rsidRPr="00F217B2" w:rsidRDefault="00F217B2">
            <w:pPr>
              <w:spacing w:line="560" w:lineRule="exact"/>
              <w:rPr>
                <w:rFonts w:asciiTheme="minorEastAsia" w:hAnsiTheme="minorEastAsia" w:cs="Times New Roman"/>
                <w:sz w:val="24"/>
                <w:szCs w:val="24"/>
              </w:rPr>
            </w:pPr>
          </w:p>
        </w:tc>
        <w:tc>
          <w:tcPr>
            <w:tcW w:w="1075" w:type="dxa"/>
          </w:tcPr>
          <w:p w:rsidR="00F217B2" w:rsidRPr="00F217B2" w:rsidRDefault="00F217B2">
            <w:pPr>
              <w:spacing w:line="560" w:lineRule="exact"/>
              <w:rPr>
                <w:rFonts w:asciiTheme="minorEastAsia" w:hAnsiTheme="minorEastAsia" w:cs="Times New Roman"/>
                <w:sz w:val="24"/>
                <w:szCs w:val="24"/>
              </w:rPr>
            </w:pPr>
          </w:p>
        </w:tc>
      </w:tr>
      <w:tr w:rsidR="00F217B2" w:rsidRPr="00F217B2" w:rsidTr="000A6C59">
        <w:trPr>
          <w:trHeight w:hRule="exact" w:val="567"/>
          <w:jc w:val="center"/>
        </w:trPr>
        <w:tc>
          <w:tcPr>
            <w:tcW w:w="737" w:type="dxa"/>
          </w:tcPr>
          <w:p w:rsidR="00F217B2" w:rsidRPr="00F217B2" w:rsidRDefault="00F217B2">
            <w:pPr>
              <w:spacing w:line="560" w:lineRule="exact"/>
              <w:rPr>
                <w:rFonts w:asciiTheme="minorEastAsia" w:hAnsiTheme="minorEastAsia" w:cs="Times New Roman"/>
                <w:sz w:val="24"/>
                <w:szCs w:val="24"/>
              </w:rPr>
            </w:pPr>
          </w:p>
        </w:tc>
        <w:tc>
          <w:tcPr>
            <w:tcW w:w="1134" w:type="dxa"/>
          </w:tcPr>
          <w:p w:rsidR="00F217B2" w:rsidRPr="00F217B2" w:rsidRDefault="00F217B2">
            <w:pPr>
              <w:spacing w:line="560" w:lineRule="exact"/>
              <w:rPr>
                <w:rFonts w:asciiTheme="minorEastAsia" w:hAnsiTheme="minorEastAsia" w:cs="Times New Roman"/>
                <w:sz w:val="24"/>
                <w:szCs w:val="24"/>
              </w:rPr>
            </w:pPr>
          </w:p>
        </w:tc>
        <w:tc>
          <w:tcPr>
            <w:tcW w:w="709" w:type="dxa"/>
          </w:tcPr>
          <w:p w:rsidR="00F217B2" w:rsidRPr="00F217B2" w:rsidRDefault="00F217B2">
            <w:pPr>
              <w:spacing w:line="560" w:lineRule="exact"/>
              <w:rPr>
                <w:rFonts w:asciiTheme="minorEastAsia" w:hAnsiTheme="minorEastAsia" w:cs="Times New Roman"/>
                <w:sz w:val="24"/>
                <w:szCs w:val="24"/>
              </w:rPr>
            </w:pPr>
          </w:p>
        </w:tc>
        <w:tc>
          <w:tcPr>
            <w:tcW w:w="1134" w:type="dxa"/>
          </w:tcPr>
          <w:p w:rsidR="00F217B2" w:rsidRPr="00F217B2" w:rsidRDefault="00F217B2">
            <w:pPr>
              <w:spacing w:line="560" w:lineRule="exact"/>
              <w:rPr>
                <w:rFonts w:asciiTheme="minorEastAsia" w:hAnsiTheme="minorEastAsia" w:cs="Times New Roman"/>
                <w:sz w:val="24"/>
                <w:szCs w:val="24"/>
              </w:rPr>
            </w:pPr>
          </w:p>
        </w:tc>
        <w:tc>
          <w:tcPr>
            <w:tcW w:w="2642" w:type="dxa"/>
          </w:tcPr>
          <w:p w:rsidR="00F217B2" w:rsidRPr="00F217B2" w:rsidRDefault="00F217B2">
            <w:pPr>
              <w:spacing w:line="560" w:lineRule="exact"/>
              <w:rPr>
                <w:rFonts w:asciiTheme="minorEastAsia" w:hAnsiTheme="minorEastAsia" w:cs="Times New Roman"/>
                <w:sz w:val="24"/>
                <w:szCs w:val="24"/>
              </w:rPr>
            </w:pPr>
          </w:p>
        </w:tc>
        <w:tc>
          <w:tcPr>
            <w:tcW w:w="1469" w:type="dxa"/>
          </w:tcPr>
          <w:p w:rsidR="00F217B2" w:rsidRPr="00F217B2" w:rsidRDefault="00F217B2">
            <w:pPr>
              <w:spacing w:line="560" w:lineRule="exact"/>
              <w:rPr>
                <w:rFonts w:asciiTheme="minorEastAsia" w:hAnsiTheme="minorEastAsia" w:cs="Times New Roman"/>
                <w:sz w:val="24"/>
                <w:szCs w:val="24"/>
              </w:rPr>
            </w:pPr>
          </w:p>
        </w:tc>
        <w:tc>
          <w:tcPr>
            <w:tcW w:w="1075" w:type="dxa"/>
          </w:tcPr>
          <w:p w:rsidR="00F217B2" w:rsidRPr="00F217B2" w:rsidRDefault="00F217B2">
            <w:pPr>
              <w:spacing w:line="560" w:lineRule="exact"/>
              <w:rPr>
                <w:rFonts w:asciiTheme="minorEastAsia" w:hAnsiTheme="minorEastAsia" w:cs="Times New Roman"/>
                <w:sz w:val="24"/>
                <w:szCs w:val="24"/>
              </w:rPr>
            </w:pPr>
          </w:p>
        </w:tc>
      </w:tr>
      <w:tr w:rsidR="00F217B2" w:rsidRPr="00F217B2" w:rsidTr="000A6C59">
        <w:trPr>
          <w:trHeight w:hRule="exact" w:val="567"/>
          <w:jc w:val="center"/>
        </w:trPr>
        <w:tc>
          <w:tcPr>
            <w:tcW w:w="737" w:type="dxa"/>
          </w:tcPr>
          <w:p w:rsidR="00F217B2" w:rsidRPr="00F217B2" w:rsidRDefault="00F217B2">
            <w:pPr>
              <w:spacing w:line="560" w:lineRule="exact"/>
              <w:rPr>
                <w:rFonts w:asciiTheme="minorEastAsia" w:hAnsiTheme="minorEastAsia" w:cs="Times New Roman"/>
                <w:sz w:val="24"/>
                <w:szCs w:val="24"/>
              </w:rPr>
            </w:pPr>
          </w:p>
        </w:tc>
        <w:tc>
          <w:tcPr>
            <w:tcW w:w="1134" w:type="dxa"/>
          </w:tcPr>
          <w:p w:rsidR="00F217B2" w:rsidRPr="00F217B2" w:rsidRDefault="00F217B2">
            <w:pPr>
              <w:spacing w:line="560" w:lineRule="exact"/>
              <w:rPr>
                <w:rFonts w:asciiTheme="minorEastAsia" w:hAnsiTheme="minorEastAsia" w:cs="Times New Roman"/>
                <w:sz w:val="24"/>
                <w:szCs w:val="24"/>
              </w:rPr>
            </w:pPr>
          </w:p>
        </w:tc>
        <w:tc>
          <w:tcPr>
            <w:tcW w:w="709" w:type="dxa"/>
          </w:tcPr>
          <w:p w:rsidR="00F217B2" w:rsidRPr="00F217B2" w:rsidRDefault="00F217B2">
            <w:pPr>
              <w:spacing w:line="560" w:lineRule="exact"/>
              <w:rPr>
                <w:rFonts w:asciiTheme="minorEastAsia" w:hAnsiTheme="minorEastAsia" w:cs="Times New Roman"/>
                <w:sz w:val="24"/>
                <w:szCs w:val="24"/>
              </w:rPr>
            </w:pPr>
          </w:p>
        </w:tc>
        <w:tc>
          <w:tcPr>
            <w:tcW w:w="1134" w:type="dxa"/>
          </w:tcPr>
          <w:p w:rsidR="00F217B2" w:rsidRPr="00F217B2" w:rsidRDefault="00F217B2">
            <w:pPr>
              <w:spacing w:line="560" w:lineRule="exact"/>
              <w:rPr>
                <w:rFonts w:asciiTheme="minorEastAsia" w:hAnsiTheme="minorEastAsia" w:cs="Times New Roman"/>
                <w:sz w:val="24"/>
                <w:szCs w:val="24"/>
              </w:rPr>
            </w:pPr>
          </w:p>
        </w:tc>
        <w:tc>
          <w:tcPr>
            <w:tcW w:w="2642" w:type="dxa"/>
          </w:tcPr>
          <w:p w:rsidR="00F217B2" w:rsidRPr="00F217B2" w:rsidRDefault="00F217B2">
            <w:pPr>
              <w:spacing w:line="560" w:lineRule="exact"/>
              <w:rPr>
                <w:rFonts w:asciiTheme="minorEastAsia" w:hAnsiTheme="minorEastAsia" w:cs="Times New Roman"/>
                <w:sz w:val="24"/>
                <w:szCs w:val="24"/>
              </w:rPr>
            </w:pPr>
          </w:p>
        </w:tc>
        <w:tc>
          <w:tcPr>
            <w:tcW w:w="1469" w:type="dxa"/>
          </w:tcPr>
          <w:p w:rsidR="00F217B2" w:rsidRPr="00F217B2" w:rsidRDefault="00F217B2">
            <w:pPr>
              <w:spacing w:line="560" w:lineRule="exact"/>
              <w:rPr>
                <w:rFonts w:asciiTheme="minorEastAsia" w:hAnsiTheme="minorEastAsia" w:cs="Times New Roman"/>
                <w:sz w:val="24"/>
                <w:szCs w:val="24"/>
              </w:rPr>
            </w:pPr>
          </w:p>
        </w:tc>
        <w:tc>
          <w:tcPr>
            <w:tcW w:w="1075" w:type="dxa"/>
          </w:tcPr>
          <w:p w:rsidR="00F217B2" w:rsidRPr="00F217B2" w:rsidRDefault="00F217B2">
            <w:pPr>
              <w:spacing w:line="560" w:lineRule="exact"/>
              <w:rPr>
                <w:rFonts w:asciiTheme="minorEastAsia" w:hAnsiTheme="minorEastAsia" w:cs="Times New Roman"/>
                <w:sz w:val="24"/>
                <w:szCs w:val="24"/>
              </w:rPr>
            </w:pPr>
          </w:p>
        </w:tc>
      </w:tr>
      <w:tr w:rsidR="00F217B2" w:rsidRPr="00F217B2" w:rsidTr="000A6C59">
        <w:trPr>
          <w:trHeight w:hRule="exact" w:val="567"/>
          <w:jc w:val="center"/>
        </w:trPr>
        <w:tc>
          <w:tcPr>
            <w:tcW w:w="737" w:type="dxa"/>
          </w:tcPr>
          <w:p w:rsidR="00F217B2" w:rsidRPr="00F217B2" w:rsidRDefault="00F217B2">
            <w:pPr>
              <w:spacing w:line="560" w:lineRule="exact"/>
              <w:rPr>
                <w:rFonts w:asciiTheme="minorEastAsia" w:hAnsiTheme="minorEastAsia" w:cs="Times New Roman"/>
                <w:sz w:val="24"/>
                <w:szCs w:val="24"/>
              </w:rPr>
            </w:pPr>
          </w:p>
        </w:tc>
        <w:tc>
          <w:tcPr>
            <w:tcW w:w="1134" w:type="dxa"/>
          </w:tcPr>
          <w:p w:rsidR="00F217B2" w:rsidRPr="00F217B2" w:rsidRDefault="00F217B2">
            <w:pPr>
              <w:spacing w:line="560" w:lineRule="exact"/>
              <w:rPr>
                <w:rFonts w:asciiTheme="minorEastAsia" w:hAnsiTheme="minorEastAsia" w:cs="Times New Roman"/>
                <w:sz w:val="24"/>
                <w:szCs w:val="24"/>
              </w:rPr>
            </w:pPr>
          </w:p>
        </w:tc>
        <w:tc>
          <w:tcPr>
            <w:tcW w:w="709" w:type="dxa"/>
          </w:tcPr>
          <w:p w:rsidR="00F217B2" w:rsidRPr="00F217B2" w:rsidRDefault="00F217B2">
            <w:pPr>
              <w:spacing w:line="560" w:lineRule="exact"/>
              <w:rPr>
                <w:rFonts w:asciiTheme="minorEastAsia" w:hAnsiTheme="minorEastAsia" w:cs="Times New Roman"/>
                <w:sz w:val="24"/>
                <w:szCs w:val="24"/>
              </w:rPr>
            </w:pPr>
          </w:p>
        </w:tc>
        <w:tc>
          <w:tcPr>
            <w:tcW w:w="1134" w:type="dxa"/>
          </w:tcPr>
          <w:p w:rsidR="00F217B2" w:rsidRPr="00F217B2" w:rsidRDefault="00F217B2">
            <w:pPr>
              <w:spacing w:line="560" w:lineRule="exact"/>
              <w:rPr>
                <w:rFonts w:asciiTheme="minorEastAsia" w:hAnsiTheme="minorEastAsia" w:cs="Times New Roman"/>
                <w:sz w:val="24"/>
                <w:szCs w:val="24"/>
              </w:rPr>
            </w:pPr>
          </w:p>
        </w:tc>
        <w:tc>
          <w:tcPr>
            <w:tcW w:w="2642" w:type="dxa"/>
          </w:tcPr>
          <w:p w:rsidR="00F217B2" w:rsidRPr="00F217B2" w:rsidRDefault="00F217B2">
            <w:pPr>
              <w:spacing w:line="560" w:lineRule="exact"/>
              <w:rPr>
                <w:rFonts w:asciiTheme="minorEastAsia" w:hAnsiTheme="minorEastAsia" w:cs="Times New Roman"/>
                <w:sz w:val="24"/>
                <w:szCs w:val="24"/>
              </w:rPr>
            </w:pPr>
          </w:p>
        </w:tc>
        <w:tc>
          <w:tcPr>
            <w:tcW w:w="1469" w:type="dxa"/>
          </w:tcPr>
          <w:p w:rsidR="00F217B2" w:rsidRPr="00F217B2" w:rsidRDefault="00F217B2">
            <w:pPr>
              <w:spacing w:line="560" w:lineRule="exact"/>
              <w:rPr>
                <w:rFonts w:asciiTheme="minorEastAsia" w:hAnsiTheme="minorEastAsia" w:cs="Times New Roman"/>
                <w:sz w:val="24"/>
                <w:szCs w:val="24"/>
              </w:rPr>
            </w:pPr>
          </w:p>
        </w:tc>
        <w:tc>
          <w:tcPr>
            <w:tcW w:w="1075" w:type="dxa"/>
          </w:tcPr>
          <w:p w:rsidR="00F217B2" w:rsidRPr="00F217B2" w:rsidRDefault="00F217B2">
            <w:pPr>
              <w:spacing w:line="560" w:lineRule="exact"/>
              <w:rPr>
                <w:rFonts w:asciiTheme="minorEastAsia" w:hAnsiTheme="minorEastAsia" w:cs="Times New Roman"/>
                <w:sz w:val="24"/>
                <w:szCs w:val="24"/>
              </w:rPr>
            </w:pPr>
          </w:p>
        </w:tc>
      </w:tr>
    </w:tbl>
    <w:p w:rsidR="00F217B2" w:rsidRDefault="00F217B2">
      <w:pPr>
        <w:spacing w:line="560" w:lineRule="exact"/>
        <w:rPr>
          <w:rFonts w:ascii="Times New Roman" w:eastAsia="仿宋_GB2312" w:hAnsi="Times New Roman" w:cs="Times New Roman"/>
          <w:sz w:val="32"/>
          <w:szCs w:val="32"/>
        </w:rPr>
      </w:pPr>
    </w:p>
    <w:p w:rsidR="00F217B2" w:rsidRPr="00F217B2" w:rsidRDefault="00F217B2">
      <w:pPr>
        <w:spacing w:line="560" w:lineRule="exact"/>
        <w:rPr>
          <w:rFonts w:ascii="Times New Roman" w:eastAsia="仿宋_GB2312" w:hAnsi="Times New Roman" w:cs="Times New Roman"/>
          <w:sz w:val="32"/>
          <w:szCs w:val="32"/>
        </w:rPr>
      </w:pPr>
    </w:p>
    <w:sectPr w:rsidR="00F217B2" w:rsidRPr="00F217B2" w:rsidSect="00B25213">
      <w:footerReference w:type="even" r:id="rId8"/>
      <w:footerReference w:type="default" r:id="rId9"/>
      <w:pgSz w:w="11906" w:h="16838"/>
      <w:pgMar w:top="1928" w:right="1531" w:bottom="1701"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24A" w:rsidRDefault="00CB124A" w:rsidP="009C79CE">
      <w:r>
        <w:separator/>
      </w:r>
    </w:p>
  </w:endnote>
  <w:endnote w:type="continuationSeparator" w:id="1">
    <w:p w:rsidR="00CB124A" w:rsidRDefault="00CB124A" w:rsidP="009C7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14242"/>
      <w:docPartObj>
        <w:docPartGallery w:val="Page Numbers (Bottom of Page)"/>
        <w:docPartUnique/>
      </w:docPartObj>
    </w:sdtPr>
    <w:sdtContent>
      <w:p w:rsidR="00B25213" w:rsidRDefault="00B25213">
        <w:pPr>
          <w:pStyle w:val="a4"/>
        </w:pPr>
        <w:r>
          <w:rPr>
            <w:rFonts w:asciiTheme="minorEastAsia" w:hAnsiTheme="minorEastAsia" w:hint="eastAsia"/>
            <w:sz w:val="28"/>
            <w:szCs w:val="28"/>
          </w:rPr>
          <w:t>—</w:t>
        </w:r>
        <w:r w:rsidR="00A067E0" w:rsidRPr="00B25213">
          <w:rPr>
            <w:rFonts w:asciiTheme="minorEastAsia" w:hAnsiTheme="minorEastAsia"/>
            <w:sz w:val="28"/>
            <w:szCs w:val="28"/>
          </w:rPr>
          <w:fldChar w:fldCharType="begin"/>
        </w:r>
        <w:r w:rsidRPr="00B25213">
          <w:rPr>
            <w:rFonts w:asciiTheme="minorEastAsia" w:hAnsiTheme="minorEastAsia"/>
            <w:sz w:val="28"/>
            <w:szCs w:val="28"/>
          </w:rPr>
          <w:instrText>PAGE   \* MERGEFORMAT</w:instrText>
        </w:r>
        <w:r w:rsidR="00A067E0" w:rsidRPr="00B25213">
          <w:rPr>
            <w:rFonts w:asciiTheme="minorEastAsia" w:hAnsiTheme="minorEastAsia"/>
            <w:sz w:val="28"/>
            <w:szCs w:val="28"/>
          </w:rPr>
          <w:fldChar w:fldCharType="separate"/>
        </w:r>
        <w:r w:rsidR="00E4515F" w:rsidRPr="00E4515F">
          <w:rPr>
            <w:rFonts w:asciiTheme="minorEastAsia" w:hAnsiTheme="minorEastAsia"/>
            <w:noProof/>
            <w:sz w:val="28"/>
            <w:szCs w:val="28"/>
            <w:lang w:val="zh-CN"/>
          </w:rPr>
          <w:t>2</w:t>
        </w:r>
        <w:r w:rsidR="00A067E0" w:rsidRPr="00B25213">
          <w:rPr>
            <w:rFonts w:asciiTheme="minorEastAsia" w:hAnsiTheme="minorEastAsia"/>
            <w:sz w:val="28"/>
            <w:szCs w:val="28"/>
          </w:rPr>
          <w:fldChar w:fldCharType="end"/>
        </w:r>
        <w:r>
          <w:rPr>
            <w:rFonts w:asciiTheme="minorEastAsia" w:hAnsiTheme="minorEastAsia" w:hint="eastAsia"/>
            <w:sz w:val="28"/>
            <w:szCs w:val="28"/>
          </w:rPr>
          <w:t>—</w:t>
        </w:r>
      </w:p>
    </w:sdtContent>
  </w:sdt>
  <w:p w:rsidR="00B25213" w:rsidRDefault="00B2521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427690"/>
      <w:docPartObj>
        <w:docPartGallery w:val="Page Numbers (Bottom of Page)"/>
        <w:docPartUnique/>
      </w:docPartObj>
    </w:sdtPr>
    <w:sdtEndPr>
      <w:rPr>
        <w:rFonts w:asciiTheme="minorEastAsia" w:hAnsiTheme="minorEastAsia"/>
        <w:sz w:val="28"/>
        <w:szCs w:val="28"/>
      </w:rPr>
    </w:sdtEndPr>
    <w:sdtContent>
      <w:p w:rsidR="00B25213" w:rsidRPr="00B25213" w:rsidRDefault="00B25213">
        <w:pPr>
          <w:pStyle w:val="a4"/>
          <w:jc w:val="right"/>
          <w:rPr>
            <w:rFonts w:asciiTheme="minorEastAsia" w:hAnsiTheme="minorEastAsia"/>
            <w:sz w:val="28"/>
            <w:szCs w:val="28"/>
          </w:rPr>
        </w:pPr>
        <w:r>
          <w:rPr>
            <w:rFonts w:asciiTheme="minorEastAsia" w:hAnsiTheme="minorEastAsia" w:hint="eastAsia"/>
            <w:sz w:val="28"/>
            <w:szCs w:val="28"/>
          </w:rPr>
          <w:t>—</w:t>
        </w:r>
        <w:r w:rsidR="00A067E0" w:rsidRPr="00B25213">
          <w:rPr>
            <w:rFonts w:asciiTheme="minorEastAsia" w:hAnsiTheme="minorEastAsia"/>
            <w:sz w:val="28"/>
            <w:szCs w:val="28"/>
          </w:rPr>
          <w:fldChar w:fldCharType="begin"/>
        </w:r>
        <w:r w:rsidRPr="00B25213">
          <w:rPr>
            <w:rFonts w:asciiTheme="minorEastAsia" w:hAnsiTheme="minorEastAsia"/>
            <w:sz w:val="28"/>
            <w:szCs w:val="28"/>
          </w:rPr>
          <w:instrText>PAGE   \* MERGEFORMAT</w:instrText>
        </w:r>
        <w:r w:rsidR="00A067E0" w:rsidRPr="00B25213">
          <w:rPr>
            <w:rFonts w:asciiTheme="minorEastAsia" w:hAnsiTheme="minorEastAsia"/>
            <w:sz w:val="28"/>
            <w:szCs w:val="28"/>
          </w:rPr>
          <w:fldChar w:fldCharType="separate"/>
        </w:r>
        <w:r w:rsidR="00E4515F" w:rsidRPr="00E4515F">
          <w:rPr>
            <w:rFonts w:asciiTheme="minorEastAsia" w:hAnsiTheme="minorEastAsia"/>
            <w:noProof/>
            <w:sz w:val="28"/>
            <w:szCs w:val="28"/>
            <w:lang w:val="zh-CN"/>
          </w:rPr>
          <w:t>1</w:t>
        </w:r>
        <w:r w:rsidR="00A067E0" w:rsidRPr="00B25213">
          <w:rPr>
            <w:rFonts w:asciiTheme="minorEastAsia" w:hAnsiTheme="minorEastAsia"/>
            <w:sz w:val="28"/>
            <w:szCs w:val="28"/>
          </w:rPr>
          <w:fldChar w:fldCharType="end"/>
        </w:r>
        <w:r>
          <w:rPr>
            <w:rFonts w:asciiTheme="minorEastAsia" w:hAnsiTheme="minorEastAsia" w:hint="eastAsia"/>
            <w:sz w:val="28"/>
            <w:szCs w:val="28"/>
          </w:rPr>
          <w:t>—</w:t>
        </w:r>
      </w:p>
    </w:sdtContent>
  </w:sdt>
  <w:p w:rsidR="00B25213" w:rsidRDefault="00B252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24A" w:rsidRDefault="00CB124A" w:rsidP="009C79CE">
      <w:r>
        <w:separator/>
      </w:r>
    </w:p>
  </w:footnote>
  <w:footnote w:type="continuationSeparator" w:id="1">
    <w:p w:rsidR="00CB124A" w:rsidRDefault="00CB124A" w:rsidP="009C7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0062D"/>
    <w:multiLevelType w:val="hybridMultilevel"/>
    <w:tmpl w:val="FDA6630C"/>
    <w:lvl w:ilvl="0" w:tplc="71A893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CD6E1C"/>
    <w:multiLevelType w:val="hybridMultilevel"/>
    <w:tmpl w:val="8F2E5AB4"/>
    <w:lvl w:ilvl="0" w:tplc="653C48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B8A"/>
    <w:rsid w:val="00074DC6"/>
    <w:rsid w:val="000A6C59"/>
    <w:rsid w:val="000B73C7"/>
    <w:rsid w:val="001527DC"/>
    <w:rsid w:val="001C5695"/>
    <w:rsid w:val="0020224A"/>
    <w:rsid w:val="00251CC8"/>
    <w:rsid w:val="002A42B9"/>
    <w:rsid w:val="003038BD"/>
    <w:rsid w:val="003A5B8A"/>
    <w:rsid w:val="00417C10"/>
    <w:rsid w:val="00496C37"/>
    <w:rsid w:val="004A2AE9"/>
    <w:rsid w:val="00592AAC"/>
    <w:rsid w:val="00675F1D"/>
    <w:rsid w:val="00681D6E"/>
    <w:rsid w:val="0072445F"/>
    <w:rsid w:val="007C6E50"/>
    <w:rsid w:val="00850C7F"/>
    <w:rsid w:val="008E6605"/>
    <w:rsid w:val="00903E5A"/>
    <w:rsid w:val="009C79CE"/>
    <w:rsid w:val="00A067E0"/>
    <w:rsid w:val="00AD5BB5"/>
    <w:rsid w:val="00B0530D"/>
    <w:rsid w:val="00B25213"/>
    <w:rsid w:val="00C3237E"/>
    <w:rsid w:val="00CB124A"/>
    <w:rsid w:val="00D90C79"/>
    <w:rsid w:val="00E4515F"/>
    <w:rsid w:val="00E87A9F"/>
    <w:rsid w:val="00EE46A7"/>
    <w:rsid w:val="00F217B2"/>
    <w:rsid w:val="1C1270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79CE"/>
    <w:rPr>
      <w:kern w:val="2"/>
      <w:sz w:val="18"/>
      <w:szCs w:val="18"/>
    </w:rPr>
  </w:style>
  <w:style w:type="paragraph" w:styleId="a4">
    <w:name w:val="footer"/>
    <w:basedOn w:val="a"/>
    <w:link w:val="Char0"/>
    <w:uiPriority w:val="99"/>
    <w:unhideWhenUsed/>
    <w:rsid w:val="009C79CE"/>
    <w:pPr>
      <w:tabs>
        <w:tab w:val="center" w:pos="4153"/>
        <w:tab w:val="right" w:pos="8306"/>
      </w:tabs>
      <w:snapToGrid w:val="0"/>
      <w:jc w:val="left"/>
    </w:pPr>
    <w:rPr>
      <w:sz w:val="18"/>
      <w:szCs w:val="18"/>
    </w:rPr>
  </w:style>
  <w:style w:type="character" w:customStyle="1" w:styleId="Char0">
    <w:name w:val="页脚 Char"/>
    <w:basedOn w:val="a0"/>
    <w:link w:val="a4"/>
    <w:uiPriority w:val="99"/>
    <w:rsid w:val="009C79CE"/>
    <w:rPr>
      <w:kern w:val="2"/>
      <w:sz w:val="18"/>
      <w:szCs w:val="18"/>
    </w:rPr>
  </w:style>
  <w:style w:type="paragraph" w:styleId="a5">
    <w:name w:val="List Paragraph"/>
    <w:basedOn w:val="a"/>
    <w:uiPriority w:val="99"/>
    <w:rsid w:val="00E87A9F"/>
    <w:pPr>
      <w:ind w:firstLineChars="200" w:firstLine="420"/>
    </w:pPr>
  </w:style>
  <w:style w:type="table" w:styleId="a6">
    <w:name w:val="Table Grid"/>
    <w:basedOn w:val="a1"/>
    <w:uiPriority w:val="59"/>
    <w:unhideWhenUsed/>
    <w:rsid w:val="00F21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F217B2"/>
    <w:rPr>
      <w:sz w:val="21"/>
      <w:szCs w:val="21"/>
    </w:rPr>
  </w:style>
  <w:style w:type="paragraph" w:styleId="a8">
    <w:name w:val="annotation text"/>
    <w:basedOn w:val="a"/>
    <w:link w:val="Char1"/>
    <w:uiPriority w:val="99"/>
    <w:semiHidden/>
    <w:unhideWhenUsed/>
    <w:rsid w:val="00F217B2"/>
    <w:pPr>
      <w:jc w:val="left"/>
    </w:pPr>
  </w:style>
  <w:style w:type="character" w:customStyle="1" w:styleId="Char1">
    <w:name w:val="批注文字 Char"/>
    <w:basedOn w:val="a0"/>
    <w:link w:val="a8"/>
    <w:uiPriority w:val="99"/>
    <w:semiHidden/>
    <w:rsid w:val="00F217B2"/>
    <w:rPr>
      <w:kern w:val="2"/>
      <w:sz w:val="21"/>
      <w:szCs w:val="22"/>
    </w:rPr>
  </w:style>
  <w:style w:type="paragraph" w:styleId="a9">
    <w:name w:val="annotation subject"/>
    <w:basedOn w:val="a8"/>
    <w:next w:val="a8"/>
    <w:link w:val="Char2"/>
    <w:uiPriority w:val="99"/>
    <w:semiHidden/>
    <w:unhideWhenUsed/>
    <w:rsid w:val="00F217B2"/>
    <w:rPr>
      <w:b/>
      <w:bCs/>
    </w:rPr>
  </w:style>
  <w:style w:type="character" w:customStyle="1" w:styleId="Char2">
    <w:name w:val="批注主题 Char"/>
    <w:basedOn w:val="Char1"/>
    <w:link w:val="a9"/>
    <w:uiPriority w:val="99"/>
    <w:semiHidden/>
    <w:rsid w:val="00F217B2"/>
    <w:rPr>
      <w:b/>
      <w:bCs/>
      <w:kern w:val="2"/>
      <w:sz w:val="21"/>
      <w:szCs w:val="22"/>
    </w:rPr>
  </w:style>
  <w:style w:type="paragraph" w:styleId="aa">
    <w:name w:val="Balloon Text"/>
    <w:basedOn w:val="a"/>
    <w:link w:val="Char3"/>
    <w:uiPriority w:val="99"/>
    <w:semiHidden/>
    <w:unhideWhenUsed/>
    <w:rsid w:val="00F217B2"/>
    <w:rPr>
      <w:sz w:val="18"/>
      <w:szCs w:val="18"/>
    </w:rPr>
  </w:style>
  <w:style w:type="character" w:customStyle="1" w:styleId="Char3">
    <w:name w:val="批注框文本 Char"/>
    <w:basedOn w:val="a0"/>
    <w:link w:val="aa"/>
    <w:uiPriority w:val="99"/>
    <w:semiHidden/>
    <w:rsid w:val="00F217B2"/>
    <w:rPr>
      <w:kern w:val="2"/>
      <w:sz w:val="18"/>
      <w:szCs w:val="18"/>
    </w:rPr>
  </w:style>
  <w:style w:type="character" w:styleId="ab">
    <w:name w:val="Hyperlink"/>
    <w:basedOn w:val="a0"/>
    <w:uiPriority w:val="99"/>
    <w:unhideWhenUsed/>
    <w:rsid w:val="000A6C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7761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161</Words>
  <Characters>918</Characters>
  <Application>Microsoft Office Word</Application>
  <DocSecurity>0</DocSecurity>
  <Lines>7</Lines>
  <Paragraphs>2</Paragraphs>
  <ScaleCrop>false</ScaleCrop>
  <Company>微软中国</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25</cp:revision>
  <cp:lastPrinted>2017-12-19T09:08:00Z</cp:lastPrinted>
  <dcterms:created xsi:type="dcterms:W3CDTF">2017-12-14T08:39:00Z</dcterms:created>
  <dcterms:modified xsi:type="dcterms:W3CDTF">2017-12-19T09:09:00Z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